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ML.NS611_W1: </w:t>
      </w:r>
    </w:p>
    <w:p>
      <w:pPr/>
      <w:r>
        <w:rPr/>
        <w:t xml:space="preserve">														Zna pojęcia i miary ryzyka, niezawodności i zagrożenia. Potrafi ocenić przyczyny i skutki zdarzeń niepożądanych, które mogą się pojawić podczas eksploatacji systemu człowiek - technika - otoczenie. Zna związki pomiędzy ryzykiem, niezawodnością i zagrożeniem. Potrafi szacować poziom ryzyka i niezawodności na podstawie danych statystycznych oraz na podstawie zbudowanych przez siebie modeli probabilistycznych. Potrafi szacować niezawodność obiektów technicznych oraz niezawodność człowieka. Zna podstawowe modele struktur niezawodnościowych: szeregowa, równoległa, z rezerwą.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2024-05-19T11:15:17+02:00</dcterms:created>
  <dcterms:modified xsi:type="dcterms:W3CDTF">2024-05-19T11:15:17+02:00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