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Diploma Thesis</w:t>
      </w:r>
    </w:p>
    <w:p>
      <w:pPr>
        <w:keepNext w:val="1"/>
        <w:spacing w:after="10"/>
      </w:pPr>
      <w:r>
        <w:rPr>
          <w:b/>
          <w:bCs/>
        </w:rPr>
        <w:t xml:space="preserve">Koordynator przedmiotu: </w:t>
      </w:r>
    </w:p>
    <w:p>
      <w:pPr>
        <w:spacing w:before="20" w:after="190"/>
      </w:pPr>
      <w:r>
        <w:rPr/>
        <w:t xml:space="preserve">dr hab. inż. Paweł Pyrzanowski, prof. PW., teacher authorized by the Faculty Council.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Specialization</w:t>
      </w:r>
    </w:p>
    <w:p>
      <w:pPr>
        <w:keepNext w:val="1"/>
        <w:spacing w:after="10"/>
      </w:pPr>
      <w:r>
        <w:rPr>
          <w:b/>
          <w:bCs/>
        </w:rPr>
        <w:t xml:space="preserve">Kod przedmiotu: </w:t>
      </w:r>
    </w:p>
    <w:p>
      <w:pPr>
        <w:spacing w:before="20" w:after="190"/>
      </w:pPr>
      <w:r>
        <w:rPr/>
        <w:t xml:space="preserve">ML.ANW137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Number of hours that require the presence of a teacher – 250,  including:
a) consultancy meetings - 249 hours;
b) final exam – 1 hours.
2) The number of hours of independent work of student – 300.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credits –  number of hours that require the presence of a teacher – 250,  including:
a) consultancy meetings - 249 hours;
b) final exam – 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credits.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get the student's ability to perform advanced design, especially through the work of their own. In particular, the solution of the problem, selection of literature, research methods, presentation and critical analysis of the results.
The exact specification depends on the subject of work.
</w:t>
      </w:r>
    </w:p>
    <w:p>
      <w:pPr>
        <w:keepNext w:val="1"/>
        <w:spacing w:after="10"/>
      </w:pPr>
      <w:r>
        <w:rPr>
          <w:b/>
          <w:bCs/>
        </w:rPr>
        <w:t xml:space="preserve">Treści kształcenia: </w:t>
      </w:r>
    </w:p>
    <w:p>
      <w:pPr>
        <w:spacing w:before="20" w:after="190"/>
      </w:pPr>
      <w:r>
        <w:rPr/>
        <w:t xml:space="preserve">Detailed course content depends on the subject and character of the work (design and construction, computational, experimental).</w:t>
      </w:r>
    </w:p>
    <w:p>
      <w:pPr>
        <w:keepNext w:val="1"/>
        <w:spacing w:after="10"/>
      </w:pPr>
      <w:r>
        <w:rPr>
          <w:b/>
          <w:bCs/>
        </w:rPr>
        <w:t xml:space="preserve">Metody oceny: </w:t>
      </w:r>
    </w:p>
    <w:p>
      <w:pPr>
        <w:spacing w:before="20" w:after="190"/>
      </w:pPr>
      <w:r>
        <w:rPr/>
        <w:t xml:space="preserve">Teacher (promoter of the Thesis) and the reviewer assumed execution of tasks In case of a positive evaluation followed the final assessment is issued by the exam committee during the final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Books and academic textbooks, journals,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ML.ANW137_W1: </w:t>
      </w:r>
    </w:p>
    <w:p>
      <w:pPr/>
      <w:r>
        <w:rPr/>
        <w:t xml:space="preserve">Student has acquired extensive knowledge on the chosen topic within his field of study.</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Aero2_W15</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ML.ANW137_W1: </w:t>
      </w:r>
    </w:p>
    <w:p>
      <w:pPr/>
      <w:r>
        <w:rPr/>
        <w:t xml:space="preserve">Student has acquired extensive knowledge on the chosen topic within his field of study.</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ML.ANW137_U1: </w:t>
      </w:r>
    </w:p>
    <w:p>
      <w:pPr/>
      <w:r>
        <w:rPr/>
        <w:t xml:space="preserve"> Student can identify the solved problem in a wide range of science, based on the literature.</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ML.ANW137_U2: </w:t>
      </w:r>
    </w:p>
    <w:p>
      <w:pPr/>
      <w:r>
        <w:rPr/>
        <w:t xml:space="preserve">Student can use the literature to search for tips to solve the research problem.</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Aero2_U16</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ML.ANW137_U3: </w:t>
      </w:r>
    </w:p>
    <w:p>
      <w:pPr/>
      <w:r>
        <w:rPr/>
        <w:t xml:space="preserve">He/She can solve simple task scientific.</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Aero2_U12</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ML.ANW137_U3: </w:t>
      </w:r>
    </w:p>
    <w:p>
      <w:pPr/>
      <w:r>
        <w:rPr/>
        <w:t xml:space="preserve">He/She can solve simple task scientific.</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Aero2_U11</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ML.ANW137_U3: </w:t>
      </w:r>
    </w:p>
    <w:p>
      <w:pPr/>
      <w:r>
        <w:rPr/>
        <w:t xml:space="preserve">He/She can solve simple task scientific.</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ML.ANW137_U4: </w:t>
      </w:r>
    </w:p>
    <w:p>
      <w:pPr/>
      <w:r>
        <w:rPr/>
        <w:t xml:space="preserve">Student can critically assess the results of the solved  problem.</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Aero2_U16</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ML.ANW137_U4: </w:t>
      </w:r>
    </w:p>
    <w:p>
      <w:pPr/>
      <w:r>
        <w:rPr/>
        <w:t xml:space="preserve">Student can critically assess the results of the solved  problem.</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Aero2_U15</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ML.ANW137_U5: </w:t>
      </w:r>
    </w:p>
    <w:p>
      <w:pPr/>
      <w:r>
        <w:rPr/>
        <w:t xml:space="preserve">Student can personally prepare a report on the work and defend the thesis in conversation.</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Aero2_U07</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ML.ANW137_U5: </w:t>
      </w:r>
    </w:p>
    <w:p>
      <w:pPr/>
      <w:r>
        <w:rPr/>
        <w:t xml:space="preserve">Student can personally prepare a report on the work and defend the thesis in conversation.</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ML.ANW137_U6: </w:t>
      </w:r>
    </w:p>
    <w:p>
      <w:pPr/>
      <w:r>
        <w:rPr/>
        <w:t xml:space="preserve">Student is able to identify and formulate specification of complex engineering tasks specific to aerospace, including unusual tasks, including taking into consideration their non-technical aspects.</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ML.ANW137_K1: </w:t>
      </w:r>
    </w:p>
    <w:p>
      <w:pPr/>
      <w:r>
        <w:rPr/>
        <w:t xml:space="preserve">Development of self-learning needs in order to achieve the desired effect.</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Aero2_K01</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ML.ANW137_K2: </w:t>
      </w:r>
    </w:p>
    <w:p>
      <w:pPr/>
      <w:r>
        <w:rPr/>
        <w:t xml:space="preserve">Student is aware of the importance of non-technical aspects and effects of engineering activities, including its impact on the environment, and the associated responsibility for decisions.</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Aero2_K02</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ML.ANW137_K3: </w:t>
      </w:r>
    </w:p>
    <w:p>
      <w:pPr/>
      <w:r>
        <w:rPr/>
        <w:t xml:space="preserve">Student is able appropriately to determine priorities serving the realization determined by oneself or other tasks.</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Aero2_K04</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ML.ANW137_K4: </w:t>
      </w:r>
    </w:p>
    <w:p>
      <w:pPr/>
      <w:r>
        <w:rPr/>
        <w:t xml:space="preserve">Student correctly identifies and resolves dilemmas associated with his profession.</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Aero2_K05</w:t>
      </w:r>
    </w:p>
    <w:p>
      <w:pPr>
        <w:spacing w:before="20" w:after="190"/>
      </w:pPr>
      <w:r>
        <w:rPr>
          <w:b/>
          <w:bCs/>
        </w:rPr>
        <w:t xml:space="preserve">Powiązane charakterystyki obszarowe: </w:t>
      </w:r>
      <w:r>
        <w:rPr/>
        <w:t xml:space="preserve"/>
      </w:r>
    </w:p>
    <w:p>
      <w:pPr>
        <w:keepNext w:val="1"/>
        <w:spacing w:after="10"/>
      </w:pPr>
      <w:r>
        <w:rPr>
          <w:b/>
          <w:bCs/>
        </w:rPr>
        <w:t xml:space="preserve">Charakterystyka ML.ANW137_K5: </w:t>
      </w:r>
    </w:p>
    <w:p>
      <w:pPr/>
      <w:r>
        <w:rPr/>
        <w:t xml:space="preserve">Student understands the need to inform the society - also through the mass media - about the achievements of technology and other aspects of engineer activity. Student can transfer such information in a commonly understood manner.</w:t>
      </w:r>
    </w:p>
    <w:p>
      <w:pPr>
        <w:spacing w:before="60"/>
      </w:pPr>
      <w:r>
        <w:rPr/>
        <w:t xml:space="preserve">Weryfikacja: </w:t>
      </w:r>
    </w:p>
    <w:p>
      <w:pPr>
        <w:spacing w:before="20" w:after="190"/>
      </w:pPr>
      <w:r>
        <w:rPr/>
        <w:t xml:space="preserve">Assessment of master thesis and the diploma examination.</w:t>
      </w:r>
    </w:p>
    <w:p>
      <w:pPr>
        <w:spacing w:before="20" w:after="190"/>
      </w:pPr>
      <w:r>
        <w:rPr>
          <w:b/>
          <w:bCs/>
        </w:rPr>
        <w:t xml:space="preserve">Powiązane charakterystyki kierunkowe: </w:t>
      </w:r>
      <w:r>
        <w:rPr/>
        <w:t xml:space="preserve">Aero2_K07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2026-01-13T05:09:24+01:00</dcterms:created>
  <dcterms:modified xsi:type="dcterms:W3CDTF">2026-01-13T05:09:24+01:00</dcterms:modified>
</cp:coreProperties>
</file>

<file path=docProps/custom.xml><?xml version="1.0" encoding="utf-8"?>
<Properties xmlns="http://schemas.openxmlformats.org/officeDocument/2006/custom-properties" xmlns:vt="http://schemas.openxmlformats.org/officeDocument/2006/docPropsVTypes"/>
</file>