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 &lt;br&gt;
2) Praca własna studenta – 90 godz. &lt;br&gt;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&lt;br&gt;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&lt;br&gt;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ML.NK491_U3: </w:t>
      </w:r>
    </w:p>
    <w:p>
      <w:pPr/>
      <w:r>
        <w:rPr/>
        <w:t xml:space="preserve">Potrafi rozwiązać proste zadanie z zakresu automatyki i robotyki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ML.NK491_U3: </w:t>
      </w:r>
    </w:p>
    <w:p>
      <w:pPr/>
      <w:r>
        <w:rPr/>
        <w:t xml:space="preserve">Potrafi rozwiązać proste zadanie z zakresu automatyki i robotyki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2024-05-18T19:19:02+02:00</dcterms:created>
  <dcterms:modified xsi:type="dcterms:W3CDTF">2024-05-18T19:19:02+02:00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