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Cieplne Siłowni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- 35 godz., w tym:
a) wykład - 15 godz.,
b) ćwiczenia - 15 godz.,
c) konsultacje - 5 godz.
2. Praca własna studenta - 15 godz., w tym:
a) realizacja zadań domowych - 10 godz.,
b) przygotowanie do kolokwium - 5 godz.
3. 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 - 35 godz., w tym:
a) wykład - 15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termodynamiki, dobra znajomość pracy podstawowych urządzeń obiegów cieplnych, tj. kotłów, turbin, pomp, wymienników ciepła, odgazowywaczy.  Znajomość metod rozwiązywania dużych układów równań, rachunku macierzowego oraz metod numerycznych.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- 100 osób, ćwiczenia - 30/grupę.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wiedzy z zakresu urządzeń realizujących obiegi cieplne oraz procesów zachodzących w tych obiegach. Dodatkowo przedstawia typowe i koncepcyjne obiegi wykorzystywane i planowane do realizacji w światowej energetyce. Student nabiera umiejętności i wiedzy umożliwiających mu określanie parametrów termodynamicznych oraz przepływów masowych i energetycznych w dowolnych punktach obiegu a także wpływu zmian w zadanych punktach na podstawowe wskaźniki elektrowni i elektrociepłowni.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
Układy cieplne oraz obiegi termodynamiczne elektrowni i elektrociepłowni, kierunki rozwoju,problemy ich modelowania i obliczeń numerycznych.Własności algebraiczne struktury układów cieplnych oraz modele czynników termodynamicznych w obiegach siłowni parowych i gazowych. Modelowanie układów i metody numeryczne przy określeniu parametrów termodynamicznych, przepływowych oraz wskaźników siłowni. Wpływ parametrów termodynamicznych układu cieplnego elektrociepłowni na efekty energetyczne i ekologiczne kogeneracji. Wybrane zagadnienia optymalizacji układów przy ich projektowaniu i podczas eksploatacji.
Ćwiczenia
Obliczenia parametrów czynnika termodynamicznego w układach cieplnych siłowni.Obliczenia bilansowe układów cieplnych metodami sekwencyjno-iteracyjnymi i metodami globalnymi z wykorzystaniem programów komputerowych.Obliczenia numeryczne układów cieplnych z wykorzystaniem metod bezpośrednich i pośrednich.Obliczenia wskaźników energetycznych i ekologicznych z wykorzystaniem strumieni przepływów w układzie cieplnym.Obliczenia układów cieplnych z wykorzystaniem modeli dla struktury uniwersalnej.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zaliczeniowe.
Ćwiczenia - ocena prac domowych.
Warunkiem zaliczenia przedmiotu jest uzyskanie pozytywnych ocen z kolokwium oraz z zadań domowych. Ostateczna ocena jest średnią z części wykładowej oraz ćwiczeniowej i może być jeszcze podwyższona po uwzględnieniu aktywności studenta na zajęciach.
W roku akademickim 2019/2020 z uwagi na konieczność pracy w semestrze za pomocą systemów zdalnych końcowe kolokwium zaliczeniowe odbędzie się także w sposób zdalny.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Portacha J. - Badanie energetyczne układów cieplnych elektrociepłowni i elektrowni, Warszawa 2002, Ofic. Wyd. PW. 
2. Portacha J. - Układy cieplne siłowni konwencjonalnych , odnawialnych i jądrowych, 2006 rok. (Preskrypt – MEiL/PW).
3. Chmielniak T. -Technologie energetyczne, 2004r., (Wyd. Politechniki Śląskiej - Gliwice).
Dodatkowe literatura: materiały dostarczone przez wykładowcę – obszerne konspekty wykładu (do zwrotu po zaliczeniu przedmiotu).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							Student potrafi scharakteryzować poszczególne przemiany w obiegu cieplnym Rankine'a, sposób podwyższania sprawności elektrowni i elektrociepłowni oraz kierunek, w jakim dążą parametry termodynamiczne w poszczególnych miejscach układu cieplnego.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							Student potrafi scharakteryzować poszczególne przemiany w obiegu cieplnym Rankine'a, sposób podwyższania sprawności elektrowni i elektrociepłowni oraz kierunek, w jakim dążą parametry termodynamiczne w poszczególnych miejscach układu cieplnego.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							Student potrafi scharakteryzować poszczególne przemiany w obiegu cieplnym Rankine'a, sposób podwyższania sprawności elektrowni i elektrociepłowni oraz kierunek, w jakim dążą parametry termodynamiczne w poszczególnych miejscach układu cieplnego.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ML.NS580_U4: </w:t>
      </w:r>
    </w:p>
    <w:p>
      <w:pPr/>
      <w:r>
        <w:rPr/>
        <w:t xml:space="preserve">Student posiada umiejętność samodzielnego rozwiązywania prostych i zaawansowanych zagadnień technicznych związanych z analizą pracy układów cieplnych oraz potrafi poszukiwać informacji w literaturze polskiej i obcojęzycznej.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ML.NS580_U4: </w:t>
      </w:r>
    </w:p>
    <w:p>
      <w:pPr/>
      <w:r>
        <w:rPr/>
        <w:t xml:space="preserve">Student posiada umiejętność samodzielnego rozwiązywania prostych i zaawansowanych zagadnień technicznych związanych z analizą pracy układów cieplnych oraz potrafi poszukiwać informacji w literaturze polskiej i obcojęzycznej.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ML.NS580_K1: </w:t>
      </w:r>
    </w:p>
    <w:p>
      <w:pPr/>
      <w:r>
        <w:rPr/>
        <w:t xml:space="preserve">Student jest świadom potrzeby ciągłego dokształcania się,co jest wymuszone przez dynamicznie zmieniający się obszar jakim jest energetyka.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ML.NS580_K2: </w:t>
      </w:r>
    </w:p>
    <w:p>
      <w:pPr/>
      <w:r>
        <w:rPr/>
        <w:t xml:space="preserve">Student ma świadomość wpływu na środowisko, jakie wywiera energetyka.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ML.NS580_K3: </w:t>
      </w:r>
    </w:p>
    <w:p>
      <w:pPr/>
      <w:r>
        <w:rPr/>
        <w:t xml:space="preserve">Student, poprzez realizację zadań realizowanych przez więcej niż jedną osobę, potrafi pracować w grupie.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ML.NS580_K3: </w:t>
      </w:r>
    </w:p>
    <w:p>
      <w:pPr/>
      <w:r>
        <w:rPr/>
        <w:t xml:space="preserve">Student, poprzez realizację zadań realizowanych przez więcej niż jedną osobę, potrafi pracować w grupie.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2026-04-18T18:38:27+02:00</dcterms:created>
  <dcterms:modified xsi:type="dcterms:W3CDTF">2026-04-18T18:38:27+02:00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