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 godzin wykładu.
2. Praca własna studenta - 20 godz. w tym:
a) przygotowanie pracy własnej na zadany temat - 10 godz.
b) przygotowanie do sprawdzianów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(80%).
Prezentacja na zadany temat (20%) na podstawie aktualnych publikacji naukowych.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dost?p przez www.bg.pw.edu.pl.
Materiały przygotowane przez wykładowcę, dostępne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tym: materiałów PCM)	.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ML.NS744_U01. : </w:t>
      </w:r>
    </w:p>
    <w:p>
      <w:pPr/>
      <w:r>
        <w:rPr/>
        <w:t xml:space="preserve">							Potrafi dobrać odpowiednią technologię magazynowania energii do określonego systemu energetycznego (źródło-odbiorca).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ML.NS744_U02: </w:t>
      </w:r>
    </w:p>
    <w:p>
      <w:pPr/>
      <w:r>
        <w:rPr/>
        <w:t xml:space="preserve">							Potrafi wykonać wstępny projekt magazynu ciepła - dobór materiału akumulującego (PCM), ogólne obliczenia bilansowe.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ML.NS744_U03: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zadany temat.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2024-05-19T14:29:53+02:00</dcterms:created>
  <dcterms:modified xsi:type="dcterms:W3CDTF">2024-05-19T14:29:53+02:00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