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ML.NW142_W01: </w:t>
      </w:r>
    </w:p>
    <w:p>
      <w:pPr/>
      <w:r>
        <w:rPr/>
        <w:t xml:space="preserve">																	Student potrafi opisać w jaki sposób poznajemy samych siebie.  Potrafi rozpoznać motywy własnego postępowania oraz scharakteryzować indywidualnie poziom samooceny.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ML.NW142_W02: </w:t>
      </w:r>
    </w:p>
    <w:p>
      <w:pPr/>
      <w:r>
        <w:rPr/>
        <w:t xml:space="preserve">														Student ma wiedzę dotyczącą zasad efektywnej komunikacji. Potrafi opisać i uzasadnić istotę komunikacji niewerbalnej w procesie komunikacji interpersonalnej jak również na "scenie" wystąpień publicznych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ML.NW142_W03: </w:t>
      </w:r>
    </w:p>
    <w:p>
      <w:pPr/>
      <w:r>
        <w:rPr/>
        <w:t xml:space="preserve">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							Student posiada umiejętności przeprowadzenia skutecznej prezentacji na dowolny temat. Potrafi wykorzystać wiedzę i zasady efektywnej komunikacji w życiu zawodowym, podczas rozmowy kwalifikacyjnej.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LiK2_U02, LiK2_U04,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							Student ma świadomość, że autokreacja, tworzenie wizerunku publicznego jest warunkiem sprawnych i udanych interakcji społecznych.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							Ma wiedzę i przekonanie o fundamentalnej roli "mowy ciała" w skutecznej komunikacji interpersonalnej. Ma świadomość własnej samooceny jak również obszarów, które chciałby rozwijać.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							Ma świadomość roli technik wpływu społecznego oraz konsekwencji wynikających ze "skąpstwa poznawczego".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LiK2_K04, 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2024-05-10T20:13:28+02:00</dcterms:created>
  <dcterms:modified xsi:type="dcterms:W3CDTF">2024-05-10T20:13:28+02:00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