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MSc thesis</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ANW137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30</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150,  including:
a) consultancy meetings - 149 hours;
b) final exam – 1 hours.
2) The number of hours of independent work of student – 450.</w:t>
      </w:r>
    </w:p>
    <w:p>
      <w:pPr>
        <w:keepNext w:val="1"/>
        <w:spacing w:after="10"/>
      </w:pPr>
      <w:r>
        <w:rPr>
          <w:b/>
          <w:bCs/>
        </w:rPr>
        <w:t xml:space="preserve">Liczba punktów ECTS na zajęciach wymagających bezpośredniego udziału nauczycieli akademickich: </w:t>
      </w:r>
    </w:p>
    <w:p>
      <w:pPr>
        <w:spacing w:before="20" w:after="190"/>
      </w:pPr>
      <w:r>
        <w:rPr/>
        <w:t xml:space="preserve">8 ECTS credits –  number of hours that require the presence of a teacher – 150,  including:
a) consultancy meetings - 149 hours;
b) final exam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 student – 1 supervisor</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ANW137_U1: </w:t>
      </w:r>
    </w:p>
    <w:p>
      <w:pPr/>
      <w:r>
        <w:rPr/>
        <w:t xml:space="preserve">Student is able to investigate the matter of a given subject with respect to practical issues. </w:t>
      </w:r>
    </w:p>
    <w:p>
      <w:pPr>
        <w:spacing w:before="60"/>
      </w:pPr>
      <w:r>
        <w:rPr/>
        <w:t xml:space="preserve">Weryfikacja: </w:t>
      </w:r>
    </w:p>
    <w:p>
      <w:pPr>
        <w:spacing w:before="20" w:after="190"/>
      </w:pPr>
      <w:r>
        <w:rPr/>
        <w:t xml:space="preserve">Based on the state of the art in the diploma thesis.</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ANW137_U2: </w:t>
      </w:r>
    </w:p>
    <w:p>
      <w:pPr/>
      <w:r>
        <w:rPr/>
        <w:t xml:space="preserve">Student is able to write a dissertation that summarizes the conducted research. </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ANW137_U3: </w:t>
      </w:r>
    </w:p>
    <w:p>
      <w:pPr/>
      <w:r>
        <w:rPr/>
        <w:t xml:space="preserve">Student is able to write a scientific paper for a conference or scientific journal.</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ANW137_U4: </w:t>
      </w:r>
    </w:p>
    <w:p>
      <w:pPr/>
      <w:r>
        <w:rPr/>
        <w:t xml:space="preserve">Student is able to give an oral presentation and answer questions about the project. </w:t>
      </w:r>
    </w:p>
    <w:p>
      <w:pPr>
        <w:spacing w:before="60"/>
      </w:pPr>
      <w:r>
        <w:rPr/>
        <w:t xml:space="preserve">Weryfikacja: </w:t>
      </w:r>
    </w:p>
    <w:p>
      <w:pPr>
        <w:spacing w:before="20" w:after="190"/>
      </w:pPr>
      <w:r>
        <w:rPr/>
        <w:t xml:space="preserve">Oral presentation quality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ANW137_K1: </w:t>
      </w:r>
    </w:p>
    <w:p>
      <w:pPr/>
      <w:r>
        <w:rPr/>
        <w:t xml:space="preserve">Understands the need to formulate and deliver, especially via mass media, information and opinions on technical achievements in automation and robotics and other aspects of engineering activity in automation and robotics; strives to make the information and opinions widely understandable, presenting various points of view.</w:t>
      </w:r>
    </w:p>
    <w:p>
      <w:pPr>
        <w:spacing w:before="60"/>
      </w:pPr>
      <w:r>
        <w:rPr/>
        <w:t xml:space="preserve">Weryfikacja: </w:t>
      </w:r>
    </w:p>
    <w:p>
      <w:pPr>
        <w:spacing w:before="20" w:after="190"/>
      </w:pPr>
      <w:r>
        <w:rPr/>
        <w:t xml:space="preserve">Verification through discussions with the members of the committee.</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2025-07-10T06:16:27+02:00</dcterms:created>
  <dcterms:modified xsi:type="dcterms:W3CDTF">2025-07-10T06:16:27+02:00</dcterms:modified>
</cp:coreProperties>
</file>

<file path=docProps/custom.xml><?xml version="1.0" encoding="utf-8"?>
<Properties xmlns="http://schemas.openxmlformats.org/officeDocument/2006/custom-properties" xmlns:vt="http://schemas.openxmlformats.org/officeDocument/2006/docPropsVTypes"/>
</file>