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zajęć i 30 godzin pracy w domu (rozwiązywanie zadań domowych i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 na środowisko oraz wpływu regulacji
 prawnych służących ochronie środowiska na stosowane technologie.Przedstawienie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
obecnie w przemyśle. Zakres i skala zagrożeń dla środowiska związanych z transportem. Międzynarodowe i krajowe regulacje służące ochronie środowiska. Źródła, skala oraz mechanizmy wspierania, w tym finansowania działań w ochronie środowiska.
Ekonomia w ochronie środowiska. Rozprzestrzenianie się zanieczyszczeń. Podstawowe grupy metod ochrony środowiska w przemyśle i transporcie (atmosfera, hydrosfera, litosfera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W1: </w:t>
      </w:r>
    </w:p>
    <w:p>
      <w:pPr/>
      <w:r>
        <w:rPr/>
        <w:t xml:space="preserve">Student zna podstawowe zagrożenia , które wynikają z rozwoju demograficznego, technologicznego i ma elementarną wiedzę o wpływie instalacji przemysłowych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W2: </w:t>
      </w:r>
    </w:p>
    <w:p>
      <w:pPr/>
      <w:r>
        <w:rPr/>
        <w:t xml:space="preserve">Student zna podstawowe zanieczyszczenia powietrza i ma informacje o mechanizmach ich rozprzestrzeniania się w powietrzu atmosferycznym.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W3: </w:t>
      </w:r>
    </w:p>
    <w:p>
      <w:pPr/>
      <w:r>
        <w:rPr/>
        <w:t xml:space="preserve">Student ma elementarne informacje o regulacjach prawnych i systemach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W4: </w:t>
      </w:r>
    </w:p>
    <w:p>
      <w:pPr/>
      <w:r>
        <w:rPr/>
        <w:t xml:space="preserve">Student ma wiedzę podstawową o ochronie powietrza, wody, gleby,o ochronie przed hałasem oraz promieniowaniem jonizującym i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U1: </w:t>
      </w:r>
    </w:p>
    <w:p>
      <w:pPr/>
      <w:r>
        <w:rPr/>
        <w:t xml:space="preserve">Student umie ocenić zagrożenia zdrowia i życia związane z promieniowaniem przy znanych parametrach żródła.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U2: </w:t>
      </w:r>
    </w:p>
    <w:p>
      <w:pPr/>
      <w:r>
        <w:rPr/>
        <w:t xml:space="preserve">Student potrafi określić wpływ wybranych zródeł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2026-04-19T21:40:22+02:00</dcterms:created>
  <dcterms:modified xsi:type="dcterms:W3CDTF">2026-04-19T21:40:22+02:00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