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Turbiny cieplne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Niewiński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ZNS577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- 24, w tym:
a) wykład - 18 godz.
b) konsultacje - 6 godz.
2. Praca własna studenta - 26 godzin, w tym:
a) przygotowanie do zajęć - 6 godz.
b) wykonanie projektu obliczeniowego lub referatu na wybrany temat -10 godz.
c) przygotowanie do testu końcowego -10 godz.
Razem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- liczba godzin kontaktowych - 24, w tym:
a) wykład - 18 godz.
b) konsultacje - 6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podstawowej o turbinach cieplnych jako elementu systemu energetycznego.  
Po zaliczeniu przedmiotu student posiada podstawową wiedzę z zakresu maszyn cieplnych, niezbędną dla inżynierów energetyków oraz informacje dotyczące turbin parowych i gazowych (wraz z przykładami rozwiązań wiodących producentów)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Turbina parowa jako element siłowni. Typy turbin, podstawowe rozwiązania konstrukcyjne. Charakterystyki. Podstawowa analiza układu turbiny gazowej. Zagadnienia materiałowe. Chłodzenie. Typowe rozwiązania konstrukcyjne. Układy gazowo-parowe.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Wyniki testu końcowego i pracy domowej.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Miller: Turbiny gazowe i układy gazowo-parowe, skrypt PW.
2. A. Miller, J. Lewandowski: Układy gazowo-parowe na paliwo stałe, WNT Warszawa.
3. T. Chmielniak: Turbiny cieplne, wydawnictwo Politechniki Śląskiej.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EW1: </w:t>
      </w:r>
    </w:p>
    <w:p>
      <w:pPr/>
      <w:r>
        <w:rPr/>
        <w:t xml:space="preserve">							Posiada wiedzę z zakresu budowy i zasady działania turbiny parowej i gazowej  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EW2: </w:t>
      </w:r>
    </w:p>
    <w:p>
      <w:pPr/>
      <w:r>
        <w:rPr/>
        <w:t xml:space="preserve">Ma wiedzę o metodach sterowania i regulacji turbin parowych 
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EW3: </w:t>
      </w:r>
    </w:p>
    <w:p>
      <w:pPr/>
      <w:r>
        <w:rPr/>
        <w:t xml:space="preserve">Ma wiedzę na temat specyfiki turbin parowych stosowanych w energetyce jądrowej.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EU1: </w:t>
      </w:r>
    </w:p>
    <w:p>
      <w:pPr/>
      <w:r>
        <w:rPr/>
        <w:t xml:space="preserve">Potrafi wskazać właściwe rozwiązanie układu z turbiną parową lub gazową w zaproponowanych warunkach, 
potrafi zaproponować odpowiedni układ sterowania w zależności o rodzaju i warunków pracy turbin parowych
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zaliczeniowe, ocena zadań domowych.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EU2: </w:t>
      </w:r>
    </w:p>
    <w:p>
      <w:pPr/>
      <w:r>
        <w:rPr/>
        <w:t xml:space="preserve">Umie pracować w grupie i prezentować swoje wyniki 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odpowiedź ustna.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2024-05-18T19:19:10+02:00</dcterms:created>
  <dcterms:modified xsi:type="dcterms:W3CDTF">2024-05-18T19:19:10+02:00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