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- 27, w tym: 
a) 18 godzin wykładu;
b) 9 godzin ćwiczeń.
2. Praca własna studenta - 45, w tym:
a) bieżące przygotowywanie się do ćwiczeń - 10 godzin;
b) studiowanie zalecanej literatury - 10 godzin;
c)  przygotowanie do kolokwiów - 10 godzin;
d)  przygotowanie do egzaminu - 15 godzin.
Razem - 72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- 27, w tym: 
a) 18 godzin wykładu;
b) 9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złożonych systemów sterowania. Dekompozycja złożonych systemów sterowania. Podział zadań sterowania. Eliminacja zakłóceń. Obserwatory stanu. Systemy kaskadowe.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 każde. Egzamin 60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ML.ZNK408_W1: </w:t>
      </w:r>
    </w:p>
    <w:p>
      <w:pPr/>
      <w:r>
        <w:rPr/>
        <w:t xml:space="preserve">Znajomość modelowania układów dynamicznych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ML.ZNK408_W1: </w:t>
      </w:r>
    </w:p>
    <w:p>
      <w:pPr/>
      <w:r>
        <w:rPr/>
        <w:t xml:space="preserve">Znajomość modelowania układów dynamicznych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ML.ZNK408_W2: </w:t>
      </w:r>
    </w:p>
    <w:p>
      <w:pPr/>
      <w:r>
        <w:rPr/>
        <w:t xml:space="preserve">Posiada wiedzę na temat niekonwencjonalnych rozwiązań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ML.ZNK408_W2: </w:t>
      </w:r>
    </w:p>
    <w:p>
      <w:pPr/>
      <w:r>
        <w:rPr/>
        <w:t xml:space="preserve">Posiada wiedzę na temat niekonwencjonalnych rozwiązań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ML.ZNK408_W3: </w:t>
      </w:r>
    </w:p>
    <w:p>
      <w:pPr/>
      <w:r>
        <w:rPr/>
        <w:t xml:space="preserve">Posiada wiedzę na temat stabilności układów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ML.ZNK408_W3: </w:t>
      </w:r>
    </w:p>
    <w:p>
      <w:pPr/>
      <w:r>
        <w:rPr/>
        <w:t xml:space="preserve">Posiada wiedzę na temat stabilności układów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ML.ZNK408_U2: </w:t>
      </w:r>
    </w:p>
    <w:p>
      <w:pPr/>
      <w:r>
        <w:rPr/>
        <w:t xml:space="preserve">Student umie korzystać z programów narzędziowych z zakresu automatyki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2024-05-13T11:19:31+02:00</dcterms:created>
  <dcterms:modified xsi:type="dcterms:W3CDTF">2024-05-13T11:19:31+02:00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