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46, w tym:
a) wykład – 45 godz.
b) konsultacje – 1 godz.
2)	Praca własna studenta - 30 godzin, w tym:
a)  bieżące przygotowywanie się studenta do 2 kolokwiów – 10 godz.
b) studia literaturowe – 20 godz. 
3)	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-46 godzin, w tym: 
•	wykład - 45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 nabyta w szkole średniej, dotycząca budowy i mechaniki ciała stałego, podstawowych odziaływań fizycznych, rodzaju wiązań chemicznych i ich wpływu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
•	budowy, właściwości i zastosowaniach tworzyw ceramicznych, polimerów i kompozytów,
•	kształtowanie właściwości materiałów technikami inżynierii powierzchni,
•	właściwego doboru materiału konstrukcyjnego z uwzględnieniem aspektów technologicznych, ekonomicznych oraz ekologicznych.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	Właściwości mechaniczne materiałów konstrukcyjnych – gęstość, sztywność, sprężystość, wytrzymałość statyczna, wytrzymałość zmęczeniowa, twardość, kruchość i ścieralność.
3.	Metody umacniania materiałów plastycznych – umocnienie roztworowe, wydzieleniowe, umocnienie przez rozdrobnienie ziaren, umocnienie odkształceniowe oraz zdrowienie i rekrystalizacja.
4.	Układy równowagi fazowej – reguła faz Gibbsa, przebieg przemian fazowych w stanie stałym zachodzących w trakcie wolnego grzania lub chłodzenia poszczególnych stopów dwuskładnikowych oraz mechanizm i kinetyka przemian fazowych.
5.	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	Wpływ węgla i dodatków stopowych na strukturę i właściwości stopów układu Fe-C.
7.	Obróbka cieplna stopów układu Fe-C.
8.	Przemysłowe stopy żelaza – klasyfikacja, oznakowanie stali, kryteriami doboru, właściwości i zastosowanie przykładowych stali przemysłowych (stale konstrukcyjne, maszynowe, narzędziowe, sprężynowe oraz odporne na korozję i żaroodporne).
9.	Aluminium i jego stopy – właściwości aluminium, metody umacniania stopów aluminium, podział stopów aluminium, oznaczenie, właściwości i zastosowanie przykładowych stopów aluminium.
10.	Miedź i jej stopy.
11.	Budowa, właściwości i zastosowanie tworzyw ceramicznych. 
12.	Budowa, właściwości i zastosowanie polimerów.
13.	Budowa, właściwości i zastosowanie kompozytów. 
14.	Inżynieria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pozytywną 2 kolokwiów (ew. dodatkowa weryfikacja formy pisemnej w trakcie rozmowy ze studentem) w trakcie semestru. Każde kolokwium można poprawiać tylko raz. Ocena końcowa, która jest średnią arytmetyczną uzyskanych pozytywnych ocen z poszczególnych kolokwiów. Ocena końcowa musi być zgodna z obowiązującą skalą ocen.
Ocena końcowa, która jest średnią arytmetyczną uzyskanych ocen z poszczególnych kolokwiów. Ocena końcowa musi być zgodna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1150-MB000-ISP-0104_W1: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1150-MB000-ISP-0104_U1: </w:t>
      </w:r>
    </w:p>
    <w:p>
      <w:pPr/>
      <w:r>
        <w:rPr/>
        <w:t xml:space="preserve">Student na podstawie analizy zalecanej literatury i treści wykładu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1150-MB000-ISP-0104_U2: </w:t>
      </w:r>
    </w:p>
    <w:p>
      <w:pPr/>
      <w:r>
        <w:rPr/>
        <w:t xml:space="preserve">Student potrafi zaplanować badania wielkości fizycznych i mechanicznych materiałów konstrukcyjnych oraz wie, jak dokonać pomiarów podstawowych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1150-MB000-ISP-0104_K1: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2024-05-18T18:40:43+02:00</dcterms:created>
  <dcterms:modified xsi:type="dcterms:W3CDTF">2024-05-18T18:40:43+02:00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