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1150-MB000-ISP-0420-W1: </w:t>
      </w:r>
    </w:p>
    <w:p>
      <w:pPr/>
      <w:r>
        <w:rPr/>
        <w:t xml:space="preserve">Ma podstawową wiedzę w zakresie budowy maszyn i pojazdów; orientuje się w ich obecnym stanie oraz najnowszych trendach rozwojowych.
Posiada wiedzę jak pozyskiwać dane z literatury i baz danych; potrafi ocenić działanie zasad i praw dotyczących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2024-05-18T15:53:29+02:00</dcterms:created>
  <dcterms:modified xsi:type="dcterms:W3CDTF">2024-05-18T15:53:29+02:00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