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1150-MB000-ISP-427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a) studia literaturowe -10 godz.;
b) przygotowanie do sprawdzianów -10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punktów ECTS – liczba godzin kontaktowych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0,33 punktu ECTS – 8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 zalecana liczba studentów do 30 osób ze względu na liczbę komputerów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Przetwarzanie danych w przemyśle.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Ocena wykonywanych zadań przez studenta w trakcie zajęć.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1150-MB000-ISP-427_W2: </w:t>
      </w:r>
    </w:p>
    <w:p>
      <w:pPr/>
      <w:r>
        <w:rPr/>
        <w:t xml:space="preserve">Posiada wiedzę o tworzeniu relacyjnych modeli układów rzeczywistych (modelowanie zasobów informacji dotyczących elementów układu oraz związków informacyjnych pomiędzy zasobami dotyczącymi elementów różnych rodzajów).</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1150-MB000-ISP-427_W3: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KMiBM_W14, KMiBM_W15</w:t>
      </w:r>
    </w:p>
    <w:p>
      <w:pPr>
        <w:spacing w:before="20" w:after="190"/>
      </w:pPr>
      <w:r>
        <w:rPr>
          <w:b/>
          <w:bCs/>
        </w:rPr>
        <w:t xml:space="preserve">Powiązane efekty obszarowe: </w:t>
      </w:r>
      <w:r>
        <w:rPr/>
        <w:t xml:space="preserve">T1A_W04, T1A_W05, InzA_W02, T1A_W06, T1A_W08</w:t>
      </w:r>
    </w:p>
    <w:p>
      <w:pPr>
        <w:keepNext w:val="1"/>
        <w:spacing w:after="10"/>
      </w:pPr>
      <w:r>
        <w:rPr>
          <w:b/>
          <w:bCs/>
        </w:rPr>
        <w:t xml:space="preserve">Efekt 1150-MB000-ISP-427_W4: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KMiBM_W21</w:t>
      </w:r>
    </w:p>
    <w:p>
      <w:pPr>
        <w:spacing w:before="20" w:after="190"/>
      </w:pPr>
      <w:r>
        <w:rPr>
          <w:b/>
          <w:bCs/>
        </w:rPr>
        <w:t xml:space="preserve">Powiązane efekty obszarowe: </w:t>
      </w:r>
      <w:r>
        <w:rPr/>
        <w:t xml:space="preserve">T2A_W08, InzA_W03</w:t>
      </w:r>
    </w:p>
    <w:p>
      <w:pPr>
        <w:pStyle w:val="Heading3"/>
      </w:pPr>
      <w:bookmarkStart w:id="3" w:name="_Toc3"/>
      <w:r>
        <w:t>Profil ogólnoakademicki - umiejętności</w:t>
      </w:r>
      <w:bookmarkEnd w:id="3"/>
    </w:p>
    <w:p>
      <w:pPr>
        <w:keepNext w:val="1"/>
        <w:spacing w:after="10"/>
      </w:pPr>
      <w:r>
        <w:rPr>
          <w:b/>
          <w:bCs/>
        </w:rPr>
        <w:t xml:space="preserve">Efekt 1150-MB000-ISP-427_U1: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1150-MB000-ISP-427_U2: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KMiBM_U01, KMiBM_U10</w:t>
      </w:r>
    </w:p>
    <w:p>
      <w:pPr>
        <w:spacing w:before="20" w:after="190"/>
      </w:pPr>
      <w:r>
        <w:rPr>
          <w:b/>
          <w:bCs/>
        </w:rPr>
        <w:t xml:space="preserve">Powiązane efekty obszarowe: </w:t>
      </w:r>
      <w:r>
        <w:rPr/>
        <w:t xml:space="preserve">T1A_U08, T1A_U09, InzA_U01, T1A_U08, T1A_U09, T1A_U15, InzA_U01, InzA_U02</w:t>
      </w:r>
    </w:p>
    <w:p>
      <w:pPr>
        <w:keepNext w:val="1"/>
        <w:spacing w:after="10"/>
      </w:pPr>
      <w:r>
        <w:rPr>
          <w:b/>
          <w:bCs/>
        </w:rPr>
        <w:t xml:space="preserve">Efekt 1150-MB000-ISP-427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1150-MB000-ISP-427 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KMiBM_U01, KMiBM_U10</w:t>
      </w:r>
    </w:p>
    <w:p>
      <w:pPr>
        <w:spacing w:before="20" w:after="190"/>
      </w:pPr>
      <w:r>
        <w:rPr>
          <w:b/>
          <w:bCs/>
        </w:rPr>
        <w:t xml:space="preserve">Powiązane efekty obszarowe: </w:t>
      </w:r>
      <w:r>
        <w:rPr/>
        <w:t xml:space="preserve">T1A_U08, T1A_U09, InzA_U01, T1A_U08, T1A_U09, T1A_U15, InzA_U01, InzA_U02</w:t>
      </w:r>
    </w:p>
    <w:p>
      <w:pPr>
        <w:keepNext w:val="1"/>
        <w:spacing w:after="10"/>
      </w:pPr>
      <w:r>
        <w:rPr>
          <w:b/>
          <w:bCs/>
        </w:rPr>
        <w:t xml:space="preserve">Efekt 1150-MB000-ISP-427_U5: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p>
      <w:pPr>
        <w:pStyle w:val="Heading3"/>
      </w:pPr>
      <w:bookmarkStart w:id="4" w:name="_Toc4"/>
      <w:r>
        <w:t>Profil ogólnoakademicki - kompetencje społeczne</w:t>
      </w:r>
      <w:bookmarkEnd w:id="4"/>
    </w:p>
    <w:p>
      <w:pPr>
        <w:keepNext w:val="1"/>
        <w:spacing w:after="10"/>
      </w:pPr>
      <w:r>
        <w:rPr>
          <w:b/>
          <w:bCs/>
        </w:rPr>
        <w:t xml:space="preserve">Efekt 1150-MB000-ISP-427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2024-05-18T18:05:38+02:00</dcterms:created>
  <dcterms:modified xsi:type="dcterms:W3CDTF">2024-05-18T18:05:38+02:00</dcterms:modified>
</cp:coreProperties>
</file>

<file path=docProps/custom.xml><?xml version="1.0" encoding="utf-8"?>
<Properties xmlns="http://schemas.openxmlformats.org/officeDocument/2006/custom-properties" xmlns:vt="http://schemas.openxmlformats.org/officeDocument/2006/docPropsVTypes"/>
</file>