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inż. Piotr 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i chemii. Zaliczone przedmioty: Termodynamika i Silniki Spalinowe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minimalizujących zużycie paliwa i emisja hałasu i toksyn.</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Merkisz J. Ekologiczne problemy silników spalinowych. WPP, 1999.
•	Heywood  J., B.: Internal Combustion Engine Fundamentals. Mc Graw-Hill Company New York,1988. 
•	Atkins D.,R.: An Introduction to Engine Testing and Development. SAE International Warrendale, USA, 1999. 
•	Zhao F.: Technologies for Near-Zero-Emissions Gasoline-Powered Engine. SAE International , Warrendale, USA, 2007. 
•	Majewski W.A., Khair M.K.: Diesel Emissions and Their Control. SAE International Warrendale, USA, 2006. 
•	Merkisz J.: Ekologiczne problemy silników spalinowych. Tom I i II. Wydawnictwa Politechniki Poznańskiej, Poznań 1998.
•	Kruczyński S.: Trójfunkcyjne reaktory katalityczne. Wydawnictwa Instytutu Technologii Eksploatacji. Radom, 2004.
•	Nagórski Z., Teodorczyk A., Bernhardt M.: Regeneracja samochodowych filtrów cząstek stałych – tendencje rozwoju, modelowanie, badania symulacyjne. IP – ITC – PW. Warszawa 2004.
•	Estwood P.: Critical Topics in Exhaust Gas Aftertreatment, Research Studies Press, London 2000. 
•	Heck R., Ferrauto R., Gulati T.: Catalytic Air Pollution Control. Wiley-Interscience,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KMiBM_K02, KMiBM_K03</w:t>
      </w:r>
    </w:p>
    <w:p>
      <w:pPr>
        <w:spacing w:before="20" w:after="190"/>
      </w:pPr>
      <w:r>
        <w:rPr>
          <w:b/>
          <w:bCs/>
        </w:rPr>
        <w:t xml:space="preserve">Powiązane efekty obszarowe: </w:t>
      </w:r>
      <w:r>
        <w:rPr/>
        <w:t xml:space="preserve">T1A_K02, InzA_K01,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2026-10-10T17:57:21+02:00</dcterms:created>
  <dcterms:modified xsi:type="dcterms:W3CDTF">2026-10-10T17:57:21+02:00</dcterms:modified>
</cp:coreProperties>
</file>

<file path=docProps/custom.xml><?xml version="1.0" encoding="utf-8"?>
<Properties xmlns="http://schemas.openxmlformats.org/officeDocument/2006/custom-properties" xmlns:vt="http://schemas.openxmlformats.org/officeDocument/2006/docPropsVTypes"/>
</file>