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dr hab. inż. Krzysztof Gołoś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1150-00000-ISP-0202</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ćwiczenia - 30 godz.;
c) konsultacje : (wykład – 1 godz. + ćwiczenia –1 godz.) - 2 godz.;
d) egzamin - 3 godz.;
2) Praca własna studenta – 75 godzin, w tym:
a)	30 godz. – bieżące przygotowywanie się do ćwiczeń i wykładów (analiza literatury),
b)	30 godz. - przygotowywanie się do 4 kolokwiów,
c)	15 godz. –przygotowywanie się do egzaminu.
3) RAZEM – 140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liczba godzin kontaktowych - 65., w tym:
a) wykład - 30 godz.;
b) ćwiczenia - 30. godz.;
c) konsultacje - : (wykład – 1 godz. + ćwiczenia –1 godz.)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niezbędnych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Współczynnik bezpieczeństwa. Naprężenia dopuszczalne./ Zagadnienie prętów prostych obciążonych osiowo. /Siły wewnętrzne. Naprężenia. Przemieszczenia. Statycznie niewyznaczalne pręty obciążone osiowo. Układy prętów obciążonych osiowo.  Naprężenia termiczne.  Naprężenia montażowe./  Momenty bezwładności przekrojów.  /Tw. Steinera.  Okrąg Mohra dla momentów bezwładności/.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Ramy płaskie.   Obliczenia wytrzymałościowe na zginanie.   Naprężenia przy ścinaniu technicznym. /Połączenia klejone. nitowane, spawane./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Okrąg Mohra dla stanu odkształcenia. Uogólnione prawo Hooke’a. /  Hipotezy wytężeniowe. / Wytężenie materiału.  Pojęcie naprężenia zastępczego.  Hipoteza Galileusza.  Hipoteza Mariotta.  Hipoteza Coulomba-Tresci-Guesta.   Hipoteza Beltramiego.  Hipoteza Hubera-Misesa-Henckyego.  Zasady obliczeń wytrzymałościowych dla płaskiego stanu naprężenia./
Ćwiczenia. Jednowymiarowe zagadnienia rozciąganych/ściskanych  prętów prostych - obliczanie odkształceń i naprężeń w prętach prostych rozciąganych.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belek.  Obliczanie sił wewnętrznych w układach prętowych - pręty proste i zakrzywione, ramy płaskie.  Naprężenia normalne i tnące. Naprężenia przy ścinaniu technicznym. Linia ugięcia. Wyznaczanie przemieszczeń  metodą Clebscha. Analiza stanu naprężenia. Okrąg Mohra. Płaski stan naprężenia Płaski stan odkształcenia .  Hipotezy wytężeniowe  dla płaskiego stanu naprężenia. Przykłady obliczeń wytrzymałościowych elementów konstrukcyjnych dla płaskiego stanu naprężenia.
</w:t>
      </w:r>
    </w:p>
    <w:p>
      <w:pPr>
        <w:keepNext w:val="1"/>
        <w:spacing w:after="10"/>
      </w:pPr>
      <w:r>
        <w:rPr>
          <w:b/>
          <w:bCs/>
        </w:rPr>
        <w:t xml:space="preserve">Metody oceny: </w:t>
      </w:r>
    </w:p>
    <w:p>
      <w:pPr>
        <w:spacing w:before="20" w:after="190"/>
      </w:pPr>
      <w:r>
        <w:rPr/>
        <w:t xml:space="preserve">Ćwiczenia: Do zaliczenia ćwiczeń wymagane jest uzyskanie pozytywnej (dostatecznej) oceny ze wszystkich  4 kolokwiów.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1150-00000-ISP-0202_W1: </w:t>
      </w:r>
    </w:p>
    <w:p>
      <w:pPr/>
      <w:r>
        <w:rPr/>
        <w:t xml:space="preserve"> Zna podstawowe pojęcia i związki z wytrzymałości materiałów. Naprężenie, odkształcenie.  Zasada de Saint Venanta.  Prawo Hooke’a.  Ma wiedzę o właściwościach  mechanicznych  materiałów konstrukcyjnych. Ma wiedzę o współczynniku bezpieczeństwa i naprężeniach dopuszczalnych. Ma wiedzę o  wyznaczaniu przy rozciąganiu ( 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 (ściskanie).</w:t>
      </w:r>
    </w:p>
    <w:p>
      <w:pPr>
        <w:spacing w:before="60"/>
      </w:pPr>
      <w:r>
        <w:rPr/>
        <w:t xml:space="preserve">Weryfikacja: </w:t>
      </w:r>
    </w:p>
    <w:p>
      <w:pPr>
        <w:spacing w:before="20" w:after="190"/>
      </w:pPr>
      <w:r>
        <w:rPr/>
        <w:t xml:space="preserve">Egzamin. Sprawdzian pisemny w czasie ćwiczeń. </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T1A_W03, T1A_W07</w:t>
      </w:r>
    </w:p>
    <w:p>
      <w:pPr>
        <w:keepNext w:val="1"/>
        <w:spacing w:after="10"/>
      </w:pPr>
      <w:r>
        <w:rPr>
          <w:b/>
          <w:bCs/>
        </w:rPr>
        <w:t xml:space="preserve">Efekt 1150-00000-ISP-0202_W2: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T1A_W03, T1A_W07</w:t>
      </w:r>
    </w:p>
    <w:p>
      <w:pPr>
        <w:keepNext w:val="1"/>
        <w:spacing w:after="10"/>
      </w:pPr>
      <w:r>
        <w:rPr>
          <w:b/>
          <w:bCs/>
        </w:rPr>
        <w:t xml:space="preserve">Efekt 1150-00000-ISP-0202_W3: </w:t>
      </w:r>
    </w:p>
    <w:p>
      <w:pPr/>
      <w:r>
        <w:rPr/>
        <w:t xml:space="preserve">Zna zasady wyznaczania sił wewnętrznych przy  zginaniu prętów prostych i zakrzywionych.  Ma wiedzę o  wyznaczaniu  naprężeń normalnych i stycznych przy zginaniu. Zna  zagadnienie ścinania technicznego. Ma podstawowa wiedzę o obliczeniach   połączenia klejonego, nitowanego, sworzniowego. Zna równanie osi ugiętej. Zna zasady i metody wyznaczania   przemieszczenia w pręcie zginanym. Zna zasady obliczeń wytrzymałościowych i sztywnościowych  na zginanie belek, ram płaskich – statycznie 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T1A_W03, T1A_W07</w:t>
      </w:r>
    </w:p>
    <w:p>
      <w:pPr>
        <w:keepNext w:val="1"/>
        <w:spacing w:after="10"/>
      </w:pPr>
      <w:r>
        <w:rPr>
          <w:b/>
          <w:bCs/>
        </w:rPr>
        <w:t xml:space="preserve">Efekt 1150-00000-ISP-0202_W4: </w:t>
      </w:r>
    </w:p>
    <w:p>
      <w:pPr/>
      <w:r>
        <w:rPr/>
        <w:t xml:space="preserve">Zna podstawy zagadnienia  płaskiego  stanu naprężenia. /Składowe stanu naprężenia w  punkcie.  Transformacji składowych stanu naprężenia. Kierunki główne dla płaskiego stanu  naprężenia  i naprężenia  główne.   Interpretacja za pomocą okręgu Mohra./ Zna zależności pomiędzy stanem naprężenia i odkształcenia. 
Zna podstawy wyznaczania  naprężenia zredukowanego dla płaskiego stanu naprężenia według danej hipotezy / Coulomb-Tresca-Guest , Huber-Mises-Hencky/. Posiada wiedzę o przeprowadzaniu obliczeń wytrzymałościowych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K_W04, K_W05, K_W10</w:t>
      </w:r>
    </w:p>
    <w:p>
      <w:pPr>
        <w:spacing w:before="20" w:after="190"/>
      </w:pPr>
      <w:r>
        <w:rPr>
          <w:b/>
          <w:bCs/>
        </w:rPr>
        <w:t xml:space="preserve">Powiązane efekty obszarowe: </w:t>
      </w:r>
      <w:r>
        <w:rPr/>
        <w:t xml:space="preserve">T1A_W03, T1A_W03, T1A_W07, T1A_W09, InzA_W04</w:t>
      </w:r>
    </w:p>
    <w:p>
      <w:pPr>
        <w:pStyle w:val="Heading3"/>
      </w:pPr>
      <w:bookmarkStart w:id="3" w:name="_Toc3"/>
      <w:r>
        <w:t>Profil ogólnoakademicki - umiejętności</w:t>
      </w:r>
      <w:bookmarkEnd w:id="3"/>
    </w:p>
    <w:p>
      <w:pPr>
        <w:keepNext w:val="1"/>
        <w:spacing w:after="10"/>
      </w:pPr>
      <w:r>
        <w:rPr>
          <w:b/>
          <w:bCs/>
        </w:rPr>
        <w:t xml:space="preserve">Efekt 1150-00000-ISP-0202_U1: </w:t>
      </w:r>
    </w:p>
    <w:p>
      <w:pPr/>
      <w:r>
        <w:rPr/>
        <w:t xml:space="preserve">Umie wyznaczać siły wewnętrzne. Umie wykonać obliczenia wytrzymałościowe na rozciąganie (ściskanie) w układach statycznie wyznaczalnych i  niewyznaczalnych.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K_U01, K_U02, K_U03, K_U04, K_U24</w:t>
      </w:r>
    </w:p>
    <w:p>
      <w:pPr>
        <w:spacing w:before="20" w:after="190"/>
      </w:pPr>
      <w:r>
        <w:rPr>
          <w:b/>
          <w:bCs/>
        </w:rPr>
        <w:t xml:space="preserve">Powiązane efekty obszarowe: </w:t>
      </w:r>
      <w:r>
        <w:rPr/>
        <w:t xml:space="preserve">T1A_U01, T1A_U02, T1A_U03, T1A_U03, T1A_U04, T1A_U15, InzA_U07</w:t>
      </w:r>
    </w:p>
    <w:p>
      <w:pPr>
        <w:keepNext w:val="1"/>
        <w:spacing w:after="10"/>
      </w:pPr>
      <w:r>
        <w:rPr>
          <w:b/>
          <w:bCs/>
        </w:rPr>
        <w:t xml:space="preserve">Efekt 1150-00000-ISP-0202_U2: </w:t>
      </w:r>
    </w:p>
    <w:p>
      <w:pPr/>
      <w:r>
        <w:rPr/>
        <w:t xml:space="preserve">Umie analizować zagadnienie skręcania prętów o przekrojach kołowych. .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K_U01, K_U02, K_U03, K_U04, K_U07, K_U24</w:t>
      </w:r>
    </w:p>
    <w:p>
      <w:pPr>
        <w:spacing w:before="20" w:after="190"/>
      </w:pPr>
      <w:r>
        <w:rPr>
          <w:b/>
          <w:bCs/>
        </w:rPr>
        <w:t xml:space="preserve">Powiązane efekty obszarowe: </w:t>
      </w:r>
      <w:r>
        <w:rPr/>
        <w:t xml:space="preserve">T1A_U01, T1A_U02, T1A_U03, T1A_U03, T1A_U04, T1A_U08, T1A_U09, InzA_U01, InzA_U02, T1A_U15, InzA_U07</w:t>
      </w:r>
    </w:p>
    <w:p>
      <w:pPr>
        <w:keepNext w:val="1"/>
        <w:spacing w:after="10"/>
      </w:pPr>
      <w:r>
        <w:rPr>
          <w:b/>
          <w:bCs/>
        </w:rPr>
        <w:t xml:space="preserve">Efekt 1150-00000-ISP-0202_U3: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K_U01, K_U02, K_U03, K_U04, K_U24</w:t>
      </w:r>
    </w:p>
    <w:p>
      <w:pPr>
        <w:spacing w:before="20" w:after="190"/>
      </w:pPr>
      <w:r>
        <w:rPr>
          <w:b/>
          <w:bCs/>
        </w:rPr>
        <w:t xml:space="preserve">Powiązane efekty obszarowe: </w:t>
      </w:r>
      <w:r>
        <w:rPr/>
        <w:t xml:space="preserve">T1A_U01, T1A_U02, T1A_U03, T1A_U03, T1A_U04, T1A_U15, InzA_U07</w:t>
      </w:r>
    </w:p>
    <w:p>
      <w:pPr>
        <w:keepNext w:val="1"/>
        <w:spacing w:after="10"/>
      </w:pPr>
      <w:r>
        <w:rPr>
          <w:b/>
          <w:bCs/>
        </w:rPr>
        <w:t xml:space="preserve">Efekt 1150-00000-ISP-0202_U4: </w:t>
      </w:r>
    </w:p>
    <w:p>
      <w:pPr/>
      <w:r>
        <w:rPr/>
        <w:t xml:space="preserve">Potrafi przeprowadzić analizę stanu naprężenia lub odkształcenia /  wyznaczyć kierunki główne dla płaskiego stanu  naprężenia  i naprężenia  główne,  podać interpretację stanu  naprężenia  za pomocą okręgu Mohra /.
Umie wyznaczyć naprężenia zredukowane według danej hipotezy / Coulomb-Tresca-Guest , Huber-Mises-Hencky/. Umie przeprowadzić obliczenia wytrzymałościowe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K_U01, K_U02, K_U03, K_U04, K_U24</w:t>
      </w:r>
    </w:p>
    <w:p>
      <w:pPr>
        <w:spacing w:before="20" w:after="190"/>
      </w:pPr>
      <w:r>
        <w:rPr>
          <w:b/>
          <w:bCs/>
        </w:rPr>
        <w:t xml:space="preserve">Powiązane efekty obszarowe: </w:t>
      </w:r>
      <w:r>
        <w:rPr/>
        <w:t xml:space="preserve">T1A_U01, T1A_U02, T1A_U03, T1A_U03, T1A_U04, T1A_U15, InzA_U07</w:t>
      </w:r>
    </w:p>
    <w:p>
      <w:pPr>
        <w:pStyle w:val="Heading3"/>
      </w:pPr>
      <w:bookmarkStart w:id="4" w:name="_Toc4"/>
      <w:r>
        <w:t>Profil ogólnoakademicki - kompetencje społeczne</w:t>
      </w:r>
      <w:bookmarkEnd w:id="4"/>
    </w:p>
    <w:p>
      <w:pPr>
        <w:keepNext w:val="1"/>
        <w:spacing w:after="10"/>
      </w:pPr>
      <w:r>
        <w:rPr>
          <w:b/>
          <w:bCs/>
        </w:rPr>
        <w:t xml:space="preserve">Efekt 1150-00000-ISP-0202_K1: </w:t>
      </w:r>
    </w:p>
    <w:p>
      <w:pPr/>
      <w:r>
        <w:rPr/>
        <w:t xml:space="preserve">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K_K01, K_K02, K_K03, K_K04, K_K05, K_K06</w:t>
      </w:r>
    </w:p>
    <w:p>
      <w:pPr>
        <w:spacing w:before="20" w:after="190"/>
      </w:pPr>
      <w:r>
        <w:rPr>
          <w:b/>
          <w:bCs/>
        </w:rPr>
        <w:t xml:space="preserve">Powiązane efekty obszarowe: </w:t>
      </w:r>
      <w:r>
        <w:rPr/>
        <w:t xml:space="preserve">T1A_K01, T1A_K02, InzA_K01, T1A_K05, T1A_K03, T1A_K04, T1A_K06, InzA_K02,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2026-10-09T02:40:54+02:00</dcterms:created>
  <dcterms:modified xsi:type="dcterms:W3CDTF">2026-10-09T02:40:54+02:00</dcterms:modified>
</cp:coreProperties>
</file>

<file path=docProps/custom.xml><?xml version="1.0" encoding="utf-8"?>
<Properties xmlns="http://schemas.openxmlformats.org/officeDocument/2006/custom-properties" xmlns:vt="http://schemas.openxmlformats.org/officeDocument/2006/docPropsVTypes"/>
</file>