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diagnostyczne systemów mechatronicznych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 w tym:
a) laboratorium -15 godz.;
b) konsultacje - 2 godz.;
2. Praca własna studenta – 8 godzin, w tym:
a)	10 godz. – przygotowanie do zajęć, opracowanie sprawozdań.
3) RAZEM – 27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- 17 godziny w tym:
a) laboratorium -15godz.;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
a) laboratorium -15 godz.;
b) konsultacje - 2 godz.;
c) 10 godz. – przygotowanie do zajęć, opracowanie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środowiska obliczeniowego MATLAB/SIMULINK, podstawy mechaniki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budowie modeli obiektów dynamicznych. Zdobycie umiejętności symulacji i badania wpływu zmiany parametrów (spowodowanej uszkodzeniem) na pracę analizowanego obiektu. Zdobycie wiedzy na temat telediagnostyki układów.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 Praktyczne zapoznanie się z wykonywaniem symulacji obiektów dynamicznych. W ramach laboratorium prowadzone będą ćwiczenie z zakresu: 
Modelowanie układów mechatronicznych (MOBIUS), Telediagnostyka układów, Złożony model diagnostyczny układu wielodomenowego, Model maszyny elektrycznej , Model magazynu energii.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
Przed rozpoczęciem ćwiczenia sprawdzane jest przygotowanie studentów (tzw. „wejściówka”). Każde ćwiczenie jest zaliczane na podstawie poprawnie wykonanego sprawozdania w formie papierowej lub elektronicznej, przyjętego i ocenionego przez prowadzącego dane ćwiczenia.
Do zaliczenia przedmiotu wymagane jest zaliczenie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http://WWW.mathworks.com/help/simulink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1150-MT000-ISP-0342_W1: </w:t>
      </w:r>
    </w:p>
    <w:p>
      <w:pPr/>
      <w:r>
        <w:rPr/>
        <w:t xml:space="preserve">Posiada wiedzę o budowaniu modeli obiektów 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ustnej lub pisemnej poprzez odpowiedź na postawione pytanie przedmiotowe oraz ocenę sprawozdań.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KMchtr_W07, KMchtr_W15,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InzA_W02, T1A_W03, T1A_W04, T1A_W07, InzA_W02, 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1150-MT000-ISP-0342_U1: </w:t>
      </w:r>
    </w:p>
    <w:p>
      <w:pPr/>
      <w:r>
        <w:rPr/>
        <w:t xml:space="preserve">Potrafi dokonać analizy i identyfikacji sposobu funkcjonowania układu mechatronicznego, ocenić i sformułować wnioski w prostych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poprzez ocenę sprawozdań z realizacji postawionych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KMchtr_U03, KMchtr_U07, 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T1A_U08, T1A_U09, InzA_U01, T1A_U07, T1A_U08, T1A_U09, InzA_U01,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2024-05-19T10:45:07+02:00</dcterms:created>
  <dcterms:modified xsi:type="dcterms:W3CDTF">2024-05-19T10:45:07+02:00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