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1150-MTPOJ-ISP-0321</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w tym:
a) wykład – 30 godz.;
b) laboratorium – 15 godz.;
c) konsultacje – 1 godz.;
2) Praca własna studenta - 40 godzin, w tym:
a)	 6 godz. – bieżące przygotowywanie się studenta do wykładu;
b)	 6 godz. – studia literaturowe;
c)	 4 godz. – przygotowywanie się studenta do kolokwiów;
d)	 12 godz. – przygotowywanie się studenta do ćwiczeń;
e)	 12 godz. – wykonanie sprawozdań.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- 46, w tym:
a) wykład – 30 godz.;
b) laboratorium – 15 godz.;
c)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punktów ECTS – 39 godz., w tym:
1) ćwiczenia laboratoryjne – 15 godz.;
2) 12 godz. – przygotowywanie się do ćwiczeń laboratoryjnych;
3) 12 godz. – opracowanie wyników,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podstaw konstrukcji maszyn i mechaniki pojazdów.</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 teorii układów napędowych pojazdów, podstaw konstrukcji, rozwiązań i zasad działania oraz zasad obliczeń zespołów tego układu. Nabycie przez studentów umiejętności doboru rodzaju i podstawowych parametrów układu napędowego i jego zespołów do określonego pojazdu.</w:t>
      </w:r>
    </w:p>
    <w:p>
      <w:pPr>
        <w:keepNext w:val="1"/>
        <w:spacing w:after="10"/>
      </w:pPr>
      <w:r>
        <w:rPr>
          <w:b/>
          <w:bCs/>
        </w:rPr>
        <w:t xml:space="preserve">Treści kształcenia: </w:t>
      </w:r>
    </w:p>
    <w:p>
      <w:pPr>
        <w:spacing w:before="20" w:after="190"/>
      </w:pPr>
      <w:r>
        <w:rPr/>
        <w:t xml:space="preserve">Wykład. Rodzaje, funkcje i parametry układu napędowego. Układ napędowy pojazdu jako przetwornik prędkości obrotowej i momentu obrotowego. Porównanie zapotrzebowania na moc pojazdu z mocą silnika ‒ wymagana charakterystyka układu napędowego. Przełożenie kinematyczne i dynamiczne. Zmiana przełożeń: stopniowa i ciągła; z przerwaniem przenoszenia mocy i pod obciążeniem. Dobór przełożeń. Układ napędowy mechaniczny. Koncepcja mechanicznego układu napędowego w różnego rodzaju pojazdach. Budowa i zasada sterowania. Zespoły i mechanizmy składowe i ich rozmieszczenie. Omówienie podstawowych parametrów, zasad projektowania i konstrukcji sprzęgieł ciernych, mechanicznych skrzyń biegów, synchronizatorów, przegubowych wałów napędowych, mostów napędowych, mechanizmów różnicowych. Podstawy obliczeń projektowych wybranych zespołów. Sterowanie mechanicznym układem napędowym. Zautomatyzowane i automatyczne skrzynie biegów. Przykłady rozwiązań. 
Laboratorium. Charakterystyka uciągu ciągnika rolniczego. Badanie stanowiskowe zmiany biegów pod obciążeniem. Badanie sprawności mechanicznej skrzyni biegów. Badania samochodu na hamowni podwoziowej. Wyznaczanie bloku równoważnych obciążeń zastępczych dla stanowiskowych badań trwałości mostu napędowego.
</w:t>
      </w:r>
    </w:p>
    <w:p>
      <w:pPr>
        <w:keepNext w:val="1"/>
        <w:spacing w:after="10"/>
      </w:pPr>
      <w:r>
        <w:rPr>
          <w:b/>
          <w:bCs/>
        </w:rPr>
        <w:t xml:space="preserve">Metody oceny: </w:t>
      </w:r>
    </w:p>
    <w:p>
      <w:pPr>
        <w:spacing w:before="20" w:after="190"/>
      </w:pPr>
      <w:r>
        <w:rPr/>
        <w:t xml:space="preserve">Wykład:
Zaliczany jest na podstawie dwóch pisemnych kolokwiów.
Laboratorium:
Przed rozpoczęciem ćwiczenia sprawdzane jest przygotowanie studentów (tzw. „wejściówka”). Każde ćwiczenie jest zaliczane na podstawie poprawnie wykonanego sprawozdania, przyjętego i ocenionego przez prowadzącego dane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Warszawa: WNT 1993.
2.	Górny A., Szwabik B.: Ciągniki, wybrane zagadnienia teorii i budowy. Warszawa, Oficyna Wydawnicza PW 1992. 
3.	Jaśkiewicz Z.: Mechaniczne skrzynki przekładniowe. Warszawa: WKŁ 1975.
4.	Jaśkiewicz Z.: Mechaniczne skrzynki przekładniowe. Warszawa: WKŁ 1975.
5.	Jaśkiewicz Z.: Mosty napędowe. Warszawa, WKŁ 1976.
6.	Jaśkiewicz Z.: Przekładnie stożkowe i hipoidalne. Warszawa: WKŁ 1978.
7.	Jaśkiewicz Z., Wąsiewski A.: Poradnik Inżyniera Samochodowego. Pr. zbiorowa pod red. Z. Jaśkiewicza, Tom I. Warszawa, WKŁ 1990.
8.	Jaśkiewicz Z., Wąsiewski A.: Układy napędowe samochodów. Przekładnie walcowe. Tom II. Projektowanie. Warszawa, WKŁ 1995.
9.	Jaśkiewicz Z., Wąsiewski A.: Układy napędowe pojazdów samochodowych. Obliczenia projektowe. Warszawa, Oficyna Wydawnicza Politechniki Warszawskiej 2002.
10.	Lechner G., Naunheimer H.: Fahrzeuggetriebe. Berlin: Springer-Verlag 1994.
11.	Micknass W., Popiol R., Sprenger A.: Sprzęgła, skrzynki biegów, wały napędowe i półosie napędowe. Warszawa, WKŁ 2005.
12.	Orzełowski S.: Eksperymentalne badania samochodów i ich zespołów. Wydawnictwa Naukowo-Techniczne, Warszawa 1995.
13.	Sitek K., Syta S.: Badania stanowiskowe i diagnostyka. WKŁ 2011.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1150-MTPOJ-ISP-0321_W1: </w:t>
      </w:r>
    </w:p>
    <w:p>
      <w:pPr/>
      <w:r>
        <w:rPr/>
        <w:t xml:space="preserve">Posiada wiedzę o kryteriach projektowania układów napędowych pojazdów, wynikających z analizy ich możliwych rodzajów uszkodzeń.</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1150-MTPOJ-ISP-0321_W2: </w:t>
      </w:r>
    </w:p>
    <w:p>
      <w:pPr/>
      <w:r>
        <w:rPr/>
        <w:t xml:space="preserve">Ma uporządkowaną, podbudowaną teoretycznie wiedzę ogólną obejmującą kluczowe zagadnienia z zakresu budowy i teorii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1150-MTPOJ-ISP-0321_W3: </w:t>
      </w:r>
    </w:p>
    <w:p>
      <w:pPr/>
      <w:r>
        <w:rPr/>
        <w:t xml:space="preserve">Zna podstawowe metody obliczeniowe i eksperymentalne, stosowane przy rozwiązywaniu prostych zagadnień związanych z projektowaniem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1150-MTPOJ-ISP-0321_W4: </w:t>
      </w:r>
    </w:p>
    <w:p>
      <w:pPr/>
      <w:r>
        <w:rPr/>
        <w:t xml:space="preserve">Posiada wiedzę o materiałach stosowanych w układach napędowych pojazdów i ich podstawowych właściwościach mechanicznych, wynikających z procesu technologicznego.</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1150-MTPOJ-ISP-0321_W5: </w:t>
      </w:r>
    </w:p>
    <w:p>
      <w:pPr/>
      <w:r>
        <w:rPr/>
        <w:t xml:space="preserve">Zna zasady określania i wyznaczania obciążeń projektowych i ich efektów, niezbędnych do projektowania układów napędowych pojazdów</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1150-MTPOJ-ISP-0321_U1: </w:t>
      </w:r>
    </w:p>
    <w:p>
      <w:pPr/>
      <w:r>
        <w:rPr/>
        <w:t xml:space="preserve">Potrafi przeprowadzić podstawowe obliczenia zespołów układu napędowego i sformułować stosowne kryteria projektowe.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1150-MTPOJ-ISP-0321_U2: </w:t>
      </w:r>
    </w:p>
    <w:p>
      <w:pPr/>
      <w:r>
        <w:rPr/>
        <w:t xml:space="preserve">Potrafi wyznaczyć obciążenia projektowe dla podstawowych zespołów układu napędowego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1150-MTPOJ-ISP-0321_U3: </w:t>
      </w:r>
    </w:p>
    <w:p>
      <w:pPr/>
      <w:r>
        <w:rPr/>
        <w:t xml:space="preserve">Potrafi dobrać parametry zespołów układu napędowego dla danego pojazdu.</w:t>
      </w:r>
    </w:p>
    <w:p>
      <w:pPr>
        <w:spacing w:before="60"/>
      </w:pPr>
      <w:r>
        <w:rPr/>
        <w:t xml:space="preserve">Weryfikacja: </w:t>
      </w:r>
    </w:p>
    <w:p>
      <w:pPr>
        <w:spacing w:before="20" w:after="190"/>
      </w:pPr>
      <w:r>
        <w:rPr/>
        <w:t xml:space="preserve">Kolokwia, ustny sprawdzian przed dopuszczeniem do wykonywania ćwiczeń, ocena sprawozdań.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1150-MTPOJ-ISP-0321_K1: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2026-02-08T10:12:16+01:00</dcterms:created>
  <dcterms:modified xsi:type="dcterms:W3CDTF">2026-02-08T10:12:16+01:00</dcterms:modified>
</cp:coreProperties>
</file>

<file path=docProps/custom.xml><?xml version="1.0" encoding="utf-8"?>
<Properties xmlns="http://schemas.openxmlformats.org/officeDocument/2006/custom-properties" xmlns:vt="http://schemas.openxmlformats.org/officeDocument/2006/docPropsVTypes"/>
</file>