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Pokładowa diagnostyka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K. Wojs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1150-MTMTR-ISP-0407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47, w tym:
a) wykład – 30 godz.;
b) laboratorium – 15 godz.;
c) konsultacje – 2 godz.
2) Praca własna studenta – 31 godzin, w tym:
a) 8 godzin – studia literaturowe,
b) 10 godzin – przygotowanie się do 2 prezentacji,
c) 5 godzin – przygotowanie do zajęć laboratoryjnych,
d) 8 godzin – przygotowanie sprawozdań.
3) RAZEM – suma godzin pracy własnej i godzin kontaktowych – 78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– 47, w tym:
a) wykład – 30 godz.;
b) laboratorium – 15 godz.;
c)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 ECTS – 15 godzin, w tym:
a) laboratorium – 15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budowy układów samochodu objętych sterowaniem elektronicznym. Znajomość stosowanych praktycznie rozwiązań konstrukcyjnych tych układów. Znajomość podstawowych praw elektrotechniki ogólnej.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zagadnieniami wykrywania i sygnalizacji usterek w elektronicznie sterowanych układach samochodu. Metodyka wyszukiwania usterek na podstawie symptomów i sygnalizowanych kodów. Planowanie procedur wykrywania usterek.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Zagadnienia wstępne. Elektroniczne układy sterowania występujące we współczesnych samochodach osobowych.
2. Ogólne zasady wykrywania usterek. Typowa aparatura diagnostyczna. Komunikacja multipleksowana w samochodzie. 
3. Diagnostyka układów sterowania silnikiem – wtrysk paliwa , zapłon, układy sterowania napełnieniem, inne układy sterowania silników o zapłonie iskrowym. 
4. Sterowanie prędkością obrotową biegu jałowego i elektronicznie sterowane przepustnice. Silniki ZI o bezpośrednim wtrysku paliwa. 
5. Zastosowanie technologii sterowania wtryskiem paliwa silników ZI do silników ZS podobieństwa i różnice.
6. Układy ograniczenia emisji szkodliwych składników spalin w silnikach ZI i ZS. 
7. Sterowanie automatycznymi układami napędowymi  Sterowanie zautomatyzowanymi skrzyniami biegów.
8. Sterowanie elektroniczne w układzie kierowniczym. Układy kierownice na 4 koła. 
9. Układy wspomagające działanie hamulców ABS EBD, etc. 
10. Układy zapobiegające poślizgom bocznym i układy sterowania siła napędową.
11. Elektronicznie sterowane układy zawieszenia sterowanie tłumieniem i sztywnością. 
11. Układy bezpieczeństwa biernego – Poduszki powietrzne, pasy bezpieczeństwa. 
12. Układy zabezpieczenia przed kradzieżą alarm, immobilizer. 
13. Układy komfortu i ich sterowanie, wykorzystanie GSM I GPS. 
14. Wybrane inne układy samochodu.
15 Zajęcia podsumowujące oraz zaliczeniowe. 
Laboratorium:
Praktyczne zapoznanie się z zasadą działania i diagnostyką układów pojazdów. 1. Diagnostyka systemu regulacji siły hamowania ABS/ASR. 
2. Diagnostyka systemu bezpieczeństwa biernego SRS. 
3. Diagnostyka samochodu osobowego BMW. 
4. Diagnostyka silnika GM. 
5. Diagnostyka szeregowa i równoległa - Tester diagnostyczny ADP 196
6. Diagnostyka silnika spalinowego.
7. Badania symulacyjne reaktora katalitycznego.
8. Diagnostyka komputerowa układu doładowania silnika z zapłonem samoczynnym.
9. Diagnostyka silnika o ZS na podstawie wykresu indykatorowego.
10. Aplikacje mobilne do diagnostyki pokładowej.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prezentacji. 
Laboratorium: ocena sprawozdań z wykonanych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Gajek, Z. Juda: Czujniki. Wydawnictwa Komunikacji i Łączności, Warszawa, 2008. 
2. D. Schmidt (edytor): Mechatronika. REA, Warszawa, 2002. 
3. J. Reimpell, J. Betzler: Podwozia samochodów. Podstawy konstrukcji. WKŁ, Warszawa, 2008. 
4. W. Serdecki: Badania silników spalinowych. Wydawnictwo Politechniki Poznańskiej, Poznań 2012. 
5. U. Rokosch Układy oczyszczania spalin i pokładowe systemy diagnostyczne samochodów. Wydawnictwa Komunikacji i Łączności, Warszawa, 2007. 
6. K. Sitek, S. Syta: Badania stanowiskowe i diagnostyka. Wydawnictwa Komunikacji i Łączności,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1150-MTMTR-ISP-0407_W1: </w:t>
      </w:r>
    </w:p>
    <w:p>
      <w:pPr/>
      <w:r>
        <w:rPr/>
        <w:t xml:space="preserve">Znajomość budowy układów samochodu objętych sterowaniem elektronicznym.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1150-MTMTR-ISP-0407_W2: </w:t>
      </w:r>
    </w:p>
    <w:p>
      <w:pPr/>
      <w:r>
        <w:rPr/>
        <w:t xml:space="preserve">Znajomość stosowanych praktycznie rozwiązań konstrukcyjnych tych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1150-MTMTR-ISP-0407_W3: </w:t>
      </w:r>
    </w:p>
    <w:p>
      <w:pPr/>
      <w:r>
        <w:rPr/>
        <w:t xml:space="preserve">Znajomość podstawowych praw elektrotechniki ogólnej.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1150-MTMTR-ISP-0407_U1: </w:t>
      </w:r>
    </w:p>
    <w:p>
      <w:pPr/>
      <w:r>
        <w:rPr/>
        <w:t xml:space="preserve">Umie interpretować i rozwiązywać zagadnienia wykrywania i sygnalizacji usterek w elektronicznie sterowanych układach samochodu.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ćw.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1150-MTMTR-ISP-0407_U2: </w:t>
      </w:r>
    </w:p>
    <w:p>
      <w:pPr/>
      <w:r>
        <w:rPr/>
        <w:t xml:space="preserve">Potrafi zastosować metodykę wyszukiwania usterek na podstawie symptomów i sygnalizowanych kodów.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ćw.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1150-MTMTR-ISP-0407_U3: </w:t>
      </w:r>
    </w:p>
    <w:p>
      <w:pPr/>
      <w:r>
        <w:rPr/>
        <w:t xml:space="preserve">Potrafi planować procedury wykrywania usterek.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sprawozdanie z ćw.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1150-MTMTR-ISP-0407_K1: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2024-05-19T10:24:09+02:00</dcterms:created>
  <dcterms:modified xsi:type="dcterms:W3CDTF">2024-05-19T10:24:09+02:00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