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150-MB000-IZP-0206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w tym:
a) wykład - 8 godz.;
b) ćwiczenia - 8 godz.
2) Praca własna studenta – 74 godzin, w tym:
a) 22 godz. – bieżące przygotowywanie się studenta do ćwiczeń, studia literaturowe,
b) 22 godz. – bieżące przygotowywanie materiałów dot. wykładów, studia literaturowe,
c) 15 godz. – przygotowywanie się studenta do 2 kolokwiów z wykładów,
d) 15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0,64 punktu ECTS – liczba godzin kontaktowych - 16, w tym:
a) wykład - 8 godz.;
b) ćwiczenia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1150-MB000-IZP-0206_W01 :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1150-MB000-IZP-0206_W03: </w:t>
      </w:r>
    </w:p>
    <w:p>
      <w:pPr/>
      <w:r>
        <w:rPr/>
        <w:t xml:space="preserve">Poznał metody stosowania do rozwiązań zadań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1150-MB000-IZP-0206_U01: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1150-MB000-IZP-0206_U02: </w:t>
      </w:r>
    </w:p>
    <w:p>
      <w:pPr/>
      <w:r>
        <w:rPr/>
        <w:t xml:space="preserve">Jest przygotowany do pozyskiwania nowych informacji i do ich ceny w zakresie problematyki hydraulicznej.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T1A_U01, T1A_U02, T1A_U07, InzA_U05</w:t>
      </w:r>
    </w:p>
    <w:p>
      <w:pPr>
        <w:pStyle w:val="Heading3"/>
      </w:pPr>
      <w:bookmarkStart w:id="4" w:name="_Toc4"/>
      <w:r>
        <w:t>Profil ogólnoakademicki - kompetencje społeczne</w:t>
      </w:r>
      <w:bookmarkEnd w:id="4"/>
    </w:p>
    <w:p>
      <w:pPr>
        <w:keepNext w:val="1"/>
        <w:spacing w:after="10"/>
      </w:pPr>
      <w:r>
        <w:rPr>
          <w:b/>
          <w:bCs/>
        </w:rPr>
        <w:t xml:space="preserve">Efekt 1150-MB000-IZP-0206_K01: </w:t>
      </w:r>
    </w:p>
    <w:p>
      <w:pPr/>
      <w:r>
        <w:rPr/>
        <w:t xml:space="preserve">Potrafi myśleć i działać w sposób przedsiębiorczy.</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KMiBM_K06</w:t>
      </w:r>
    </w:p>
    <w:p>
      <w:pPr>
        <w:spacing w:before="20" w:after="190"/>
      </w:pPr>
      <w:r>
        <w:rPr>
          <w:b/>
          <w:bCs/>
        </w:rPr>
        <w:t xml:space="preserve">Powiązane efekty obszarowe: </w:t>
      </w:r>
      <w:r>
        <w:rPr/>
        <w:t xml:space="preserve">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2024-05-17T13:37:34+02:00</dcterms:created>
  <dcterms:modified xsi:type="dcterms:W3CDTF">2024-05-17T13:37:34+02:00</dcterms:modified>
</cp:coreProperties>
</file>

<file path=docProps/custom.xml><?xml version="1.0" encoding="utf-8"?>
<Properties xmlns="http://schemas.openxmlformats.org/officeDocument/2006/custom-properties" xmlns:vt="http://schemas.openxmlformats.org/officeDocument/2006/docPropsVTypes"/>
</file>