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1150-MTMRC-IZP-0409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w tym: 
a)	wykład - 8 godz.;
b)	laboratorium - 8 godz.;
2) Praca własna studenta -  70 godz, w tym 
a)	25 godz. – bieżące przygotowywanie się do laboratoriów i wykładów,
b)	25 godz. – studia literaturowe,
c)	10 godz. – realizacja zadań domowych,
d)	10 godz. - przygotowywanie się do sprawdzianów, kolokwiów.
3) RAZEM – 86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- 16, w tym:
a)	wykład - 8 godz.;
b)	laboratorium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punktu ECTS - 38 godz., w tym:
1)	8 godz. - ćwiczenia laboratoryjne,
2)	10 godz. – przygotowywanie się do ćwiczeń laboratoryjnych,
3)	10 godz. – opracowanie wyników, przygotowanie sprawozdań,
4)	10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
</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Świadomość skutków działań inżynierskich dotyczących grupy maszyn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Dyrektywa dźwigowa, normy zharmonizowane.
Usytuowanie dźwigu w budynku. Szyby całkowicie obudowane, panoramiczne. Przestrzenie w szybie dźwigowym (nadszybie, podszybie). Wymagania dotyczące szybu, maszynowni i linowni. 
Zagadnienia logistyczne. Transport pomiędzy piętrami. Cykl pracy dźwigu. Przebieg prędkości jazdy. Dobór parametrów użytkowych dźwigu i liczby dźwigów do obiektu. 
Budowa i zasada działania dźwigu elektrycznego (ciernego). Podstawowe układy kinematyczne dźwigów ciernych.
Teoria sprzężenia ciernego. Współczynnik udźwigu. Siły w cięgnach nośnych. Cięgna kompensacyjne. Stany statyczne i dynamiczne.
Wciągarka dźwigu. Sterowanie pracą silnika elektrycznego. Wciągarki reduktorowe, bezreduktorowe.
Budowa dźwigu hydraulicznego. Hydrauliczny układ napędu i sterowania; siłowniki i bloki zaworowe.
Zespoły bezpieczeństwa (chwytacze, rygle, układy ogranicznika prędkości, lina bezpieczeństwa, zderzaki, bezpieczniki rurociągu). Najazd kabiny na zderzaki.
Pozostałe zagadnienia bezpieczeństwa. Zabezpieczenia techniczne (warunki sprzężenia ciernego, strefa odryglowania, łączniki bezpieczeństwa,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Ocena zgodności.
Nadzór nad bezpieczną eksploatacją dźwigów – UDT, TDT, WDT. Konserwacja, badania okresowe, naprawy modernizacje.
Laboratorium 
Ocena sprzężenia ciernego dźwigu elektrycznego.
Badania pasowego układu cięgnowego dźwigu.
Badania energochłonności układu napędowego dźwigu hydraulicznego. 
Algorytm systemu sterowania dźwigiem osobowym.
</w:t>
      </w:r>
    </w:p>
    <w:p>
      <w:pPr>
        <w:keepNext w:val="1"/>
        <w:spacing w:after="10"/>
      </w:pPr>
      <w:r>
        <w:rPr>
          <w:b/>
          <w:bCs/>
        </w:rPr>
        <w:t xml:space="preserve">Metody oceny: </w:t>
      </w:r>
    </w:p>
    <w:p>
      <w:pPr>
        <w:spacing w:before="20" w:after="190"/>
      </w:pPr>
      <w:r>
        <w:rPr/>
        <w:t xml:space="preserve">Wykład – kolokwia. Laboratorium – krótki sprawdzian ustny/pisemny (wejściówka), ocena sprawozdań.
Ocena z przedmiotu
Warunkiem zaliczenia przedmiotu jest uzyskanie pozytywnych wyników zarówno z laboratorium (OL), jak i z wykładu (OW). Jako końcowy wynik z przedmiotu podaje się ocenę łączną (O). Obliczana jest ona w następujący sposób:
O = 0.5*OW + 0.5*OL,
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Pozytywną ocenę uzyskuje się po zaliczeniu „wejściówki”, poprawnie wykonanym ćwiczeniu i oddaniu sprawozdania.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DŹWIGI ELEKTRYCZNE, Piątkiewicz A., Urbanowicz H., Wydawnictwa Naukowo – Techniczne, Warszawa, 1972.
2. DŹWIGI OSOBOWE I TOWAROWE: BUDOWA I EKSPLOATACJA, Kwaśniewski J., Uczelniane Wydawnictwa Naukowo - Dydaktyczne AGH, Kraków, 2006.
3. WYBRANE PROBLEMY BUDOWY I PROJEKTOWANIA DŹWIGÓW, Jankowiak A., Szymański M., OWPW, Warszawa, 2017.
4. DŹWIGI HYDRAULICZNE, Jeżowski R., PSPD, Warszawa, 2017.
5. ELECTRIC LIFTS, Philips, R.S., Sir Isaac Pitman &amp; Sons Ltd, London, 1966.
6. KONSERWACJA DŹWIGÓW ELEKTRYCZNYCH, Chimiak, M., Wydawnictwo KaBe, Krosno, 2008.
7. BUDOWA I KONSERWACJA URZĄDZEŃ DO PRZEMIESZCZANIA OSÓB NIEPEŁNOSPRAWNYCH, Chimiak M., Wydawnictwo KaBe, Krosno, 2013.
8. OBSŁUGA DŹWIGÓW, Buczek K., , Wydawnictwo KaBe, Krosno, 2007.
9. REMONTY I MODERNIZACJE DŹWIGÓW W BUDYNKACH MIESZKALNYCH, Wątły A., Koniuszewski R., Centralny Ośrodek Informacji Budownictwa,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1150-MTMRC-ISP-0409_W1: </w:t>
      </w:r>
    </w:p>
    <w:p>
      <w:pPr/>
      <w:r>
        <w:rPr/>
        <w:t xml:space="preserve">Potrafi przygotować i wykonać odpowiednie pomiary pozwalające na diagnostykę wybranych procesów w pracy dźwigu. </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KMchtr_W02, KMchtr_W04, KMchtr_W06, KMchtr_W07, KMChtr_W08, KMchtr_W11, KMchtr_W12, KMchtr_W15, KMchtr_W16, KMchtr_W17, KMchtr_W18</w:t>
      </w:r>
    </w:p>
    <w:p>
      <w:pPr>
        <w:spacing w:before="20" w:after="190"/>
      </w:pPr>
      <w:r>
        <w:rPr>
          <w:b/>
          <w:bCs/>
        </w:rPr>
        <w:t xml:space="preserve">Powiązane efekty obszarowe: </w:t>
      </w:r>
      <w:r>
        <w:rPr/>
        <w:t xml:space="preserve">T1A_W01, T1A_W02, T1A_W03, T1A_W04, InzA_W02, T1A_W04, InzA_W04, T1A_W02, T1A_W04, InzA_W02, T1A_W02, T1A_W04, T1A_W07, InzA_W02, T1A_W02, T1A_W03, T1A_W04, InzA_W04, InzA_W05, T1A_W03, T1A_W04, T1A_W05, InzA_W02, T1A_W03, T1A_W04, T1A_W07, InzA_W02, T1A_W04, T1A_W07, InzA_W02, T1A_W03, T1A_W04, T1A_W07, InzA_W02, InzA_W05, T1A_W03, T1A_W04, T1A_W07, InzA_W02</w:t>
      </w:r>
    </w:p>
    <w:p>
      <w:pPr>
        <w:pStyle w:val="Heading3"/>
      </w:pPr>
      <w:bookmarkStart w:id="3" w:name="_Toc3"/>
      <w:r>
        <w:t>Profil ogólnoakademicki - umiejętności</w:t>
      </w:r>
      <w:bookmarkEnd w:id="3"/>
    </w:p>
    <w:p>
      <w:pPr>
        <w:keepNext w:val="1"/>
        <w:spacing w:after="10"/>
      </w:pPr>
      <w:r>
        <w:rPr>
          <w:b/>
          <w:bCs/>
        </w:rPr>
        <w:t xml:space="preserve">Efekt 1150-MTMRC-IZP-0409_U1: </w:t>
      </w:r>
    </w:p>
    <w:p>
      <w:pPr/>
      <w:r>
        <w:rPr/>
        <w:t xml:space="preserve">Potrafi zidentyfikować zastosowane rozwiązanie konstrukcyjne i określić najważniejsze aspekty działania dźwigu osobowego.</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keepNext w:val="1"/>
        <w:spacing w:after="10"/>
      </w:pPr>
      <w:r>
        <w:rPr>
          <w:b/>
          <w:bCs/>
        </w:rPr>
        <w:t xml:space="preserve">Efekt 1150-MTMRC-IZP-0409_U2: </w:t>
      </w:r>
    </w:p>
    <w:p>
      <w:pPr/>
      <w:r>
        <w:rPr/>
        <w:t xml:space="preserve">Ma świadomość skutków awarii dźwigu i potrafi określić sposoby ich minimalizowania na etapie projektowania układu sterowania.</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KMChtr_U16, KMchtr_U22</w:t>
      </w:r>
    </w:p>
    <w:p>
      <w:pPr>
        <w:spacing w:before="20" w:after="190"/>
      </w:pPr>
      <w:r>
        <w:rPr>
          <w:b/>
          <w:bCs/>
        </w:rPr>
        <w:t xml:space="preserve">Powiązane efekty obszarowe: </w:t>
      </w:r>
      <w:r>
        <w:rPr/>
        <w:t xml:space="preserve">T1A_U08, T1A_U09, T1A_U10, T1A_U10, InzA_U03</w:t>
      </w:r>
    </w:p>
    <w:p>
      <w:pPr>
        <w:keepNext w:val="1"/>
        <w:spacing w:after="10"/>
      </w:pPr>
      <w:r>
        <w:rPr>
          <w:b/>
          <w:bCs/>
        </w:rPr>
        <w:t xml:space="preserve">Efekt 1150-MTMRC-IZP-0409_U3: </w:t>
      </w:r>
    </w:p>
    <w:p>
      <w:pPr/>
      <w:r>
        <w:rPr/>
        <w:t xml:space="preserve">Zna rodzaje napędów i układów sterowania dźwigów i ich wpływ na pracę i bezpieczeństwo użytkowników.</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KMchtr_U15, KMchtr_U23</w:t>
      </w:r>
    </w:p>
    <w:p>
      <w:pPr>
        <w:spacing w:before="20" w:after="190"/>
      </w:pPr>
      <w:r>
        <w:rPr>
          <w:b/>
          <w:bCs/>
        </w:rPr>
        <w:t xml:space="preserve">Powiązane efekty obszarowe: </w:t>
      </w:r>
      <w:r>
        <w:rPr/>
        <w:t xml:space="preserve">T1A_U11, T1A_U12, InzA_U06, InzA_U08, T1A_U11</w:t>
      </w:r>
    </w:p>
    <w:p>
      <w:pPr>
        <w:keepNext w:val="1"/>
        <w:spacing w:after="10"/>
      </w:pPr>
      <w:r>
        <w:rPr>
          <w:b/>
          <w:bCs/>
        </w:rPr>
        <w:t xml:space="preserve">Efekt 1150-MTMRC-IZP-0409_U4: </w:t>
      </w:r>
    </w:p>
    <w:p>
      <w:pPr/>
      <w:r>
        <w:rPr/>
        <w:t xml:space="preserve">Potrafi przeprowadzić rozumowanie i analizy niezbędne w projektowaniu wybranych zespołów dźwigów.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KMchtr_U07, KMchtr_U08, KMchtr_U09, KMchtr_U10, KMchtr_U11, KMChtr_U16, KMchtr_U17, KMchtr_U18, KMchtr_U19, KMchtr_U20, KMchtr_U21, KMchtr_U24</w:t>
      </w:r>
    </w:p>
    <w:p>
      <w:pPr>
        <w:spacing w:before="20" w:after="190"/>
      </w:pPr>
      <w:r>
        <w:rPr>
          <w:b/>
          <w:bCs/>
        </w:rPr>
        <w:t xml:space="preserve">Powiązane efekty obszarowe: </w:t>
      </w:r>
      <w:r>
        <w:rPr/>
        <w:t xml:space="preserve">T1A_U08, T1A_U09, InzA_U01, T1A_U08, T1A_U09, InzA_U01, T1A_U09, T1A_U12, InzA_U03, InzA_U04, InzA_U05, T1A_U07, T1A_U08, T1A_U09, InzA_U01, InzA_U02, T1A_U08, T1A_U09, InzA_U01, T1A_U08, T1A_U09, T1A_U10, T1A_U08, T1A_U09, T1A_U15, T1A_U16, T1A_U12, T1A_U16, InzA_U04, T1A_U16, InzA_U08, T1A_U07, T1A_U09, InzA_U08, T1A_U15, InzA_U05</w:t>
      </w:r>
    </w:p>
    <w:p>
      <w:pPr>
        <w:keepNext w:val="1"/>
        <w:spacing w:after="10"/>
      </w:pPr>
      <w:r>
        <w:rPr>
          <w:b/>
          <w:bCs/>
        </w:rPr>
        <w:t xml:space="preserve">Efekt 1150-MTMRC-IZP-0409_U5: </w:t>
      </w:r>
    </w:p>
    <w:p>
      <w:pPr/>
      <w:r>
        <w:rPr/>
        <w:t xml:space="preserve">Zna wymagania bezpieczeństwa w eksploatacji dźwigów i potrafi je osadzić w projektowaniu układu sterowania.</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1150-MTMRC-IZP-0409_K1: </w:t>
      </w:r>
    </w:p>
    <w:p>
      <w:pPr/>
      <w:r>
        <w:rPr/>
        <w:t xml:space="preserve">Ma świadomość zagrożeń wynikających z eksploatacji dźwigów i zdaje sobie sprawę z istnienia uwarunkowań formalnych ich eksploatacji</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2024-05-17T21:04:43+02:00</dcterms:created>
  <dcterms:modified xsi:type="dcterms:W3CDTF">2024-05-17T21:04:43+02:00</dcterms:modified>
</cp:coreProperties>
</file>

<file path=docProps/custom.xml><?xml version="1.0" encoding="utf-8"?>
<Properties xmlns="http://schemas.openxmlformats.org/officeDocument/2006/custom-properties" xmlns:vt="http://schemas.openxmlformats.org/officeDocument/2006/docPropsVTypes"/>
</file>