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Krakowiak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Elektrotechnika i elektronika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- 28, w tym:
a) wykład -16 godz.;
b) laboratorium - 8 godz.;
c) konsultacje - 2 godz.;
d) egzamin - 2 godz.;
2) Praca własna studenta – 82 godzin, w tym:
a) studia literaturowe – 30 godzin,
b) projekt + prace pisemne - 12 godzin,
c) przygotowanie do egzaminu - 16 godzin,
d) przygotowanie do zajęć laboratoryjnych - 8 godzin,
e) wykonanie sprawozdań 8 godzin,
f) przygotowanie do zaliczenia 8 godzin.
3) RAZEM – 110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0,93 punktu ECTS – liczba godzin kontaktowych - 28, w tym:
a) wykład – 16 godz.;
b) laboratorium – 8 godz.;
c) konsultacje – 2 godz.;
d) egzamin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2,73 punktu ECTS – 82 godz., w tym:
a) studia literaturowe - 30 godzin;
b) projekt + prace pisemne - 12 godzin,
c) przygotowanie do egzaminu - 16 godzin,
d) przygotowanie do zajęć laboratoryjnych - 8 godzin,
e) ćwiczenia laboratoryjne – 8 godz.
f)  wykonanie sprawozdań 8 godzin,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• mieć ogólną wiedzę teoretyczną na temat podstawowych zjawisk opisujących obwody prądu stałego, magnetycznego, prądu przemiennego jedno i trójfazowego. Mieć ogólną wiedzę na temat podstawowych obwodów szeregowych i równoległych RLC. Potrafić przeprowadzić podstawowe obliczenia bilansowe mocy dla różnych rodzajów prądu elektrycznego w zależności od obciążenia. Potrafić przeprowadzić podstawowe pomiary wielkości elektrycznych.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Elektrostatyka: Prawo Coulomba, Pole elektrostatyczne, Natężenie Pola, Potencjał, Energia, Praca, Napięcie. Podstawowe właściwości kondensatorów. Podstawowe prawa dla obwodów prądu stałego, Bateria elektrochemiczna, Energia i moc prądu stałego. Podstawowe prawa dla obwodów magnetycznych, Właściwości magnetyczne materiałów. Podstawowe prawa dla obwodów prądu przemiennego jednofazowego. Szeregowy obwód RLC - rezonans napięć. Równoległy obwód RLC - rezonans prądów. Moc prądu stałego i przemiennego: jednofazowego i trójfazowego, Trójkąt mocy. Układy trójfazowe prądu przemiennego. Stany nieustalone w obwodach RL. Stany nieustalone w obwodach RC. Metody pomiarów wielkości elektrycznych 
Laboratorium:  Pomiar podstawowych wielkości elektrycznych prądu stałego i przemiennego. • Metody rozszerzania zakresów pomiarowych w pomiarach obwodów prądu stałego i zmiennego • Pomiar parametrów w obwodach magnetycznych • Łącza selsynowe. • Pomiar mocy w obwodach prądu jednofazowego i trójfazowego • Pomiar energii w obwodach prądu jednofazowego i trójfazowego.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egzaminu składającego się z części pisemnej, której pozytywne zaliczenie jest podstawą do uczestnictwa studenta w części ustnej. Student może otrzymać ocenę pozytywną po uzyskaniu pozytywnych ocen z obu części.
Laboratorium:
Przed rozpoczęciem ćwiczenia sprawdzane jest merytoryczne przygotowanie studentów poprzez krótki sprawdzian pisemny. Każde ćwiczenie jest zaliczane na podstawie pozytywnej oceny ze sprawdzianu oraz poprawnie wykonanego sprawozdania, przyjętego i ocenionego przez prowadzącego dane ćwiczenia. W czasie wykonywania ćwiczenia możliwe jest sprawdzenie praktycznej wiedzy studentów nt. pomiarów wielkości elektrycznych i łączenia obwodów elektrycznych.
Ocena końcowa ustalana jest na podstawie ocen końcowych z egzaminu i laboratorium, przy czym ocenie z egzaminu nadaje się większą wagę tj, ok. 60-65% oceny końcowej.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Hemprowicz Paweł, Kiełsznia Robert, Piłatowicz Andrzej Elektrotechnika i elektronika dla nieelektryków WNT 2013,
2)  Krakowiak Ireneusz Elektrotechnika i elektronika PW Warszawa 2012
3)  Krakowiak Ireneusz Laboratorium elektrotechniki i elektroniki PW Warszawa 2012	
4)  Przeździecki Franciszek Elektrotechnika i elektronika PWN 1986,
5)  Rybicki Zygmunt Elektrotechnika ogólna PWN 1966,
6)  materiały dydaktyczne z wykładu nieobowiązkowego,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1150-MT000-IZP-0116_W1: </w:t>
      </w:r>
    </w:p>
    <w:p>
      <w:pPr/>
      <w:r>
        <w:rPr/>
        <w:t xml:space="preserve">Posiada wiedzę o podstawowych zagadnieniach opisujących powstanie prądu elektrycznego jednofazowego i trójfazowego.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Ustny/pisemny krótki sprawdzian weryfikujący przygotowanie studenta do ćwiczeń laboratoryjnych, praca w laboratorium, ocena raportu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KMchtr_W02, 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T1A_W03, T1A_W04, T1A_W07, InzA_W02, InzA_W05, T1A_W03, T1A_W04, T1A_W07, InzA_W02, T1A_W05, T1A_W06</w:t>
      </w:r>
    </w:p>
    <w:p>
      <w:pPr>
        <w:keepNext w:val="1"/>
        <w:spacing w:after="10"/>
      </w:pPr>
      <w:r>
        <w:rPr>
          <w:b/>
          <w:bCs/>
        </w:rPr>
        <w:t xml:space="preserve">Efekt 1150-MT000-IZP-0116_W2: </w:t>
      </w:r>
    </w:p>
    <w:p>
      <w:pPr/>
      <w:r>
        <w:rPr/>
        <w:t xml:space="preserve">Posiada wiedzę o podstawowych zagadnieniach opisujących zjawiska magnetyczne, materiały i ich właściwości.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Ustny/pisemny krótki sprawdzian weryfikujący przygotowanie studenta do ćwiczeń laboratoryjnych, praca w laboratorium, ocena raportu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KMchtr_W02, 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T1A_W03, T1A_W04, T1A_W07, InzA_W02, InzA_W05, T1A_W03, T1A_W04, T1A_W07, InzA_W02, T1A_W05, T1A_W06</w:t>
      </w:r>
    </w:p>
    <w:p>
      <w:pPr>
        <w:keepNext w:val="1"/>
        <w:spacing w:after="10"/>
      </w:pPr>
      <w:r>
        <w:rPr>
          <w:b/>
          <w:bCs/>
        </w:rPr>
        <w:t xml:space="preserve">Efekt 1150-MT000-IZP-0116_W3: </w:t>
      </w:r>
    </w:p>
    <w:p>
      <w:pPr/>
      <w:r>
        <w:rPr/>
        <w:t xml:space="preserve">Zna zasady określania i wyznaczania mocy i energii prądu przemiennego i stałego.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Ustny/pisemny krótki sprawdzian weryfikujący przygotowanie studenta do ćwiczeń laboratoryjnych, praca w laboratorium, ocena raportu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KMchtr_W02, 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T1A_W03, T1A_W04, T1A_W07, InzA_W02, InzA_W05, T1A_W03, T1A_W04, T1A_W07, InzA_W02, T1A_W05, T1A_W06</w:t>
      </w:r>
    </w:p>
    <w:p>
      <w:pPr>
        <w:keepNext w:val="1"/>
        <w:spacing w:after="10"/>
      </w:pPr>
      <w:r>
        <w:rPr>
          <w:b/>
          <w:bCs/>
        </w:rPr>
        <w:t xml:space="preserve">Efekt 1150-MT000-IZP-0116_W4: </w:t>
      </w:r>
    </w:p>
    <w:p>
      <w:pPr/>
      <w:r>
        <w:rPr/>
        <w:t xml:space="preserve">Posiada wiedzę o podstawowych zagadnieniach opisujących stany nieustalone RL i RC. Zna zasady doboru przyrządów i metody pomiarowej.
Posiada wiedzę o urządzeniach zabezpieczających pracę maszyn elektrycznych.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Ustny/pisemny krótki sprawdzian weryfikujący przygotowanie studenta do ćwiczeń laboratoryjnych, praca w laboratorium, ocena raportu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KMchtr_W02, 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T1A_W03, T1A_W04, T1A_W07, InzA_W02, InzA_W05, T1A_W03, T1A_W04, T1A_W07, InzA_W02, 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1150-MT000-IZP-0116_U1: </w:t>
      </w:r>
    </w:p>
    <w:p>
      <w:pPr/>
      <w:r>
        <w:rPr/>
        <w:t xml:space="preserve">Zastosuje wiedzę o podstawowych zagadnieniach opisujących powstanie prądu elektrycznego jednofazowego i trójfazowego. Zastosuje wiedzę o podstawowych zagadnieniach opisujących zjawiska magnetyczne, materiały i ich właściwości.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Ustny/pisemny krótki sprawdzian weryfikujący przygotowanie studenta do ćwiczeń laboratoryjnych, praca w laboratorium, ocena raportu z ćwiczenia lab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KMchtr_U09, KMchtr_U14, 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InzA_U03, InzA_U04, InzA_U05, T1A_U14, InzA_U06, T1A_U11, T1A_U12, InzA_U06, InzA_U08, T1A_U08, T1A_U09, T1A_U10, T1A_U08,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1150-MT000-IZP-0116_U2: </w:t>
      </w:r>
    </w:p>
    <w:p>
      <w:pPr/>
      <w:r>
        <w:rPr/>
        <w:t xml:space="preserve">Zinterpretuje zasady określania i wyznaczania mocy i energii prądu przemiennego i stałego. Zastosuje wiedzę o podstawowych zagadnieniach opisujących stany nieustalone RL i RC.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Ustny/pisemny krótki sprawdzian weryfikujący przygotowanie studenta do ćwiczeń laboratoryjnych, praca w laboratorium, ocena raportu z ćwiczenia lab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KMchtr_U09, KMchtr_U14, 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InzA_U03, InzA_U04, InzA_U05, T1A_U14, InzA_U06, T1A_U11, T1A_U12, InzA_U06, InzA_U08, T1A_U08, T1A_U09, T1A_U10, T1A_U08,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1150-MT000-IZP-0116_U3: </w:t>
      </w:r>
    </w:p>
    <w:p>
      <w:pPr/>
      <w:r>
        <w:rPr/>
        <w:t xml:space="preserve">Zinterpretuje zasady doboru przyrządów i metody pomiarowej. 
Umie zaplanować eksperyment badawczy i odnieść jego wyniki do teorii, a także opracować i przedstawić wyniki eksperymentów. 
Umie pracować indywidualnie i w zespole przy prowadzeniu badan i opracowywaniu sprawozdania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Ustny/pisemny krótki sprawdzian weryfikujący przygotowanie studenta do ćwiczeń laboratoryjnych, praca w laboratorium, ocena raportu z ćwiczenia lab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KMchtr_U09, KMchtr_U14, 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InzA_U03, InzA_U04, InzA_U05, T1A_U14, InzA_U06, T1A_U11, T1A_U12, InzA_U06, InzA_U08, T1A_U08, T1A_U09, T1A_U10, T1A_U08,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1150-MT000-IZP-0116_K1: </w:t>
      </w:r>
    </w:p>
    <w:p>
      <w:pPr/>
      <w:r>
        <w:rPr/>
        <w:t xml:space="preserve">Potrafi współdziałać i pracować w grupie przy realizacji ćwiczeń laboratoryjnych 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laboratorium, ocena raportu z ćwiczenia lab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2026-10-10T04:42:20+02:00</dcterms:created>
  <dcterms:modified xsi:type="dcterms:W3CDTF">2026-10-10T04:42:20+02:00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