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napędu elektrycznego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Gałecki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kontaktowych/ 61 godz., w tym:
a) wykład - 15 godz.;
b) projekt - 45 godz.;
c) konsultacje - 1 godz.;
2) Praca własna studenta/ 57 godz., w tym:
a)	 2 godz. – bieżące przygotowywanie się studenta do zajęć projektowych,
b)	 55 godz. – praca nad przygotowaniem projektu układu napędowego z silnikiem PMSM i sprawozdania
3) RAZEM – 118 godz.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Odpowiada punktom wynikającym z opisu godzin kontaktowych, sformułowanego w poprzednim polu:
Wymagany opis:
2 punkty ECTS – liczba godzin kontaktowych - 61, w tym:
a) wykład - 15 godz.;
b) projekt - 45 godz.;
c) konsultacje - 1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punktu ECTS - 62 godz., w tym:  
1) uczestnictwo w zajęciach	projektowych - 45 godz.
2) 15 godz. pracy własnej – praca nad przygotowaniem projektu układu napędowego i sprawozdania
3) 2 godz. pracy własnej – bieżące przygotowanie się do zajęć projektowych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elektrotechniki, elektroniki, energoelektroniki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Rozporządzeniem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wiedzy: o modelach matematycznych maszyn elektrycznych oraz o topologiach i zasadach działania przekształtników energoelektronicznych wykorzystywanych w napędach elektrycznych.
Przekazanie wiedzy: o podstawowych strukturach regulacji w napędach z maszynami prądu stałego i przemiennego.
Przekazanie wiedzy: o modelach matematycznych regulatorów PID, PI, P oraz metod ich optymalizacji (dobór nastaw).
Przekazanie wiedzy: o modelach matematycznych regulatorów ze sprzężeniem od wektora stanu oraz metod ich optymalizacji.
Wykształcenie umiejętności analizowania właściwości dynamicznych zespołów napędowych.
Wykształcenie umiejętności projektowania regulatorów dla napędów z maszynami elektrycznymi, a w szczególności wyznaczania nastaw regulatorów PID i regulatorów stanu.
Wykształcenie umiejętności tworzenia modeli symulacyjnych zespołów napędowych z wykorzystaniem specjalizowanych programów komputerowych (Matlab-Simulink, Plecs).
Kompetencje społeczne: Świadomość wymagań i ograniczeń w działaniach inżynierskich.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	Konstrukcje i właściwości silników elektrycznych oraz topologie przekształtników energoelektronicznych dla napędów elektrycznych. 
2.	Układy napędowe z silnikiem komutatorowym (DC) i bezszczotkowym (BLDC), struktury sterowania z regulatorami PI, metody wyznaczania nastaw regulatorów, analityczne kryteria optymalizacji. Projektowanie regulatorów wspomagane komputerowo.
3.	Opis matematyczny napędu z regulatorem od wektora stanu i zasady jego optymalizacji. 
4.	Układy napędowe z silnikiem synchronicznym o magnesach trwałych:
5.	Opis matematyczny silnika PMSM z wykorzystaniem wektora przestrzennego. Struktury sterowania prędkością kątową wykorzystujące metody orientacji wektora pola (FOC - Field Oriented Control).
6.	Struktury sterowania z wykorzystaniem regulatora stanu. 
7.	Układy napędowe z silnikiem asynchronicznym klatkowym.
8.	Struktury sterowania prędkością kątową z wykorzystaniem metody bezpośredniej regulacji momentu (DTC)
Projekt:
1.	Wprowadzenie do projektowania w PLECS.
2.	Wprowadzenie do implementacji układów regulacji w języku C z wykorzystaniem C-script w środowisku PLECS.
3.	Wykonanie projektu układu napędowego z silnikiem PMSM w środowisku PLECS.
4.	Wprowadzenie do środowiska Code Composer Studio
5.	Implementacja układu regulacji dla silnika PMSM na stanowisku laboratoryjnym  w oparciu o przygotowany przez prowadzącego zajęcia szablon.  Student implementuje wskazane przez prowadzącego fragmenty oprogramowania  (Regulatory PI, filtry, transformacje współrzędnych) w środowisku Code Composer Studio.
6.	Uruchomienie układu regulacji z silnikiem PMSM i obserwacja przebiegów z wykorzystaniem oscyloskopu.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 oceny  z części wykładowej jest kolokwium na zakończenie wykładu.
Podstawą oceny z części projektowej jest projekt układu napędowego z silnikiem PMSM na podstawie danych podanych przez prowadzącego a także stopień realizacji zadań związanych z uruchomieniem układu regulacji z silnikiem PMSM na stanowisku laboratoryjnym.
Student oceniany jest na podstawie rozmowy na temat sporządzonego projektu układu napędowego oraz stopnia realizacji wskazanych przez prowadzącego zagadnień na stanowisku laboratoryjnym.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Grzesiak L., Ufnalski B., Kaszewski A.: Sterowanie napędów elektrycznych, PWN, Warszawa, 2016.
Koczara W.: Wprowadzenie do napędu elektrycznego. Oficyna Wydawnicza Politechniki Warszawskiej 2012
Zawirski K.: Sterowanie silnikiem synchronicznym o magnesach trwałych, Wydawnictwo Politechniki Poznańskiej,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K_W01: </w:t>
      </w:r>
    </w:p>
    <w:p>
      <w:pPr/>
      <w:r>
        <w:rPr/>
        <w:t xml:space="preserve">Ma wiedzę o modelach matematycznych maszyn elektrycznych oraz o topologiach i zasadach działania przekształtników energoelektronicznych wykorzystywanych w napędach elektrycznych.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oceniająca i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K_W02: </w:t>
      </w:r>
    </w:p>
    <w:p>
      <w:pPr/>
      <w:r>
        <w:rPr/>
        <w:t xml:space="preserve">Ma wiedzę o podstawowych strukturach regulacji w napędach z maszynami prądu stałego i przemiennego.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oceniająca i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K_W03: </w:t>
      </w:r>
    </w:p>
    <w:p>
      <w:pPr/>
      <w:r>
        <w:rPr/>
        <w:t xml:space="preserve">Ma wiedzę o modelach matematycznych regulatorów PID, PI, P i regulatorów ze sprzężeniem od wektora stanu oraz wiedzę na temat metod ich optymalizacji (dobór nastaw).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oceniająca i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K_W04: </w:t>
      </w:r>
    </w:p>
    <w:p>
      <w:pPr/>
      <w:r>
        <w:rPr/>
        <w:t xml:space="preserve">Ma wiedzę i zna metodykę projektowania układów napędowych  z wykorzystaniem metod wspomagania komputerowego.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K_W12, K_W15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K_W05: </w:t>
      </w:r>
    </w:p>
    <w:p>
      <w:pPr/>
      <w:r>
        <w:rPr/>
        <w:t xml:space="preserve">Ma wiedzę na temat uwarunkowań ekonomicznych i innych pozatechnicznych uwarunkowań działalności inżynierskiej oraz uwzględnienie ich w praktyce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oceniająca.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K_U01: </w:t>
      </w:r>
    </w:p>
    <w:p>
      <w:pPr/>
      <w:r>
        <w:rPr/>
        <w:t xml:space="preserve">Potrafi pozyskiwać dodatkowe informacje z literatury, innych źródeł, integrować informacje, dokonywać ich interpretacji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oceniająca i projekt. Dyskusja prowadzącego ze studentami podczas zajęć wykładowych i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keepNext w:val="1"/>
        <w:spacing w:after="10"/>
      </w:pPr>
      <w:r>
        <w:rPr>
          <w:b/>
          <w:bCs/>
        </w:rPr>
        <w:t xml:space="preserve">Charakterystyka K_U02: </w:t>
      </w:r>
    </w:p>
    <w:p>
      <w:pPr/>
      <w:r>
        <w:rPr/>
        <w:t xml:space="preserve">Potrafi korzystać z kart katalogowych i not aplikacyjnych w celu dobrania odpowiednich komponentów projektowanego układu napędowego.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i dyskusja prowadzącego ze studentami podczas zajęć wykładowych i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keepNext w:val="1"/>
        <w:spacing w:after="10"/>
      </w:pPr>
      <w:r>
        <w:rPr>
          <w:b/>
          <w:bCs/>
        </w:rPr>
        <w:t xml:space="preserve">Charakterystyka K_U03: </w:t>
      </w:r>
    </w:p>
    <w:p>
      <w:pPr/>
      <w:r>
        <w:rPr/>
        <w:t xml:space="preserve">Potrafi – zgodnie z zadaną specyfikacją, zaprojektować układ napędowy , używając właściwych metod, technik i narzędzi.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K_U08, K_U09, 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III.P7S_UW.1.o, III.P7S_UW.2.o, III.P7S_UW.3.o, III.P7S_UW.4.o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K_K01: </w:t>
      </w:r>
    </w:p>
    <w:p>
      <w:pPr/>
      <w:r>
        <w:rPr/>
        <w:t xml:space="preserve">Rozumie potrzebę i zna możliwości ciągłego dokształcania się – poprzez podnoszenie własnych kompetencji zawodowych oraz zasięgania opinii ekspertów.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oceniająca i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K_K02: </w:t>
      </w:r>
    </w:p>
    <w:p>
      <w:pPr/>
      <w:r>
        <w:rPr/>
        <w:t xml:space="preserve">Potrafi myśleć i działać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2024-05-18T23:52:39+02:00</dcterms:created>
  <dcterms:modified xsi:type="dcterms:W3CDTF">2024-05-18T23:52:39+02:00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