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materiałów inteligentnych w kontrolowanym tłumieniu drgań mechanicznych</w:t>
      </w:r>
    </w:p>
    <w:p>
      <w:pPr>
        <w:keepNext w:val="1"/>
        <w:spacing w:after="10"/>
      </w:pPr>
      <w:r>
        <w:rPr>
          <w:b/>
          <w:bCs/>
        </w:rPr>
        <w:t xml:space="preserve">Koordynator przedmiotu: </w:t>
      </w:r>
    </w:p>
    <w:p>
      <w:pPr>
        <w:spacing w:before="20" w:after="190"/>
      </w:pPr>
      <w:r>
        <w:rPr/>
        <w:t xml:space="preserve">dr hab inż. Robert Zalewski,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1120-PE000-MSP-0606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61 godzin, w tym:
a)	15 godz. - wykład;
b)	45 godz. - projektowanie;
c)	1 godz. - konsultacje;
2) Praca własna studenta/ 64 godzin, w tym:
a)	 9 godz. – bieżące przygotowywanie się studenta do wykładu;
b)	 10 godz. – studia literaturowe;
c)	 5 godz. – przygotowywanie się studenta do kolokwium;
d)	 5 godz. – przygotowywanie prezentacji;
e)    15 godz. - przygotowanie dokumentacji technicznej prototypu;
f)     5 godz. - budowa/modernizacja stanowiska badawczego
g)    5 godz. prowadzenie badań laboratoryjnych
h)    10 godz. analiza wyników badawczych i modelowanie matematyczne
3) RAZEM – 125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punktów ECTS – liczba godzin kontaktowych - 61, w tym:
a)	15 godz.- wykład;
b)	45 godz. - projektowanie;
c)	1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 ECTS – 64 godz. pracy studenta, w tym:
a)	34 godz. – przygotowywanie się do ćwiczeń laboratoryjnych;
b)	30 godz. – opracowanie wyników,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podstaw konstrukcji maszyn, teorii drgań, materiałów konstrukcyjnych</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Zapoznanie się z właściwościami fizycznymi (mechanicznymi) grupy materiałów należących do tzw. grupy "smart structures". Poznanie mechanizmów zmiany ich właściwości fizycznych za pomocą czynnika zewnętrznego. Zapoznanie się z konstrukcjami nieklasycznych  tłumików drgań oraz modelami matematycznymi umożliwiającymi prowadzenie symulacji ich zachowań. 
Umiejętności: Umiejętność formułowania wymagań projektowych tj. doboru rodzaju materiału inteligentnego, strategii sterowania jego właściwościami mechanicznymi, propozycja innowacyjnego urządzenia i jego komponentów do określonego typu pojazdów i maszyn.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klasyfikacja popularnych materiałów inteligentnych (piezoelektryki, stopy z pamięcią kształtu, ciecze reologiczne, specjalne struktury granulowane, elastomery MR itp.),
•	typowe zastosowania materiałów inteligentnych w aplikacjach inżynierskich,
•	popularne modele reologiczne opisujące podstawowe właściwości mechaniczne materiałów,
•	metodyka prowadzenia badań nad podstawowymi właściwościami mechanicznymi materiałów inteligentnych (próby jednoosiowe, cyklicznego obciążania, badania w zróżnicowanych temperaturach, wpływ prędkości odkształcenia, próby reologiczne pełzania i relaksacji naprężeń itp.),
•	numeryczne metody kalibracji modeli matematycznych (algorytmy genetyczne itp.)
Projektowanie
1. Ustalenie koncepcji dyssypatora drgań
2. Przygotowanie dokumentacji technicznej (3D-2D)
3. Studium wykonalności
4. Wykonanie części prototypu (druk 3D)
5. Proces montażowy tłumika inteligentnego
6. Budowa/ modernizacja stanowiska badawczego
7. Prowadzenie kompleksowego programu eksperymentalnego
8.  Analiza rezultatów doświadczalnych
9. Modelowanie matematyczne
10. Badania weryfikujące odpowiedzi rzeczywiste i numeryczne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Wykład zaliczany jest w trybie Z2 tj na podstawie kolokwium i/lub pracy domowej (ustnej prezentacji). Zaliczenie wykładu odbywa się na podstawie pozytywnej oceny kolokwium i/lub pracy domowej w formie pisemnej lub w formie odpowiedzi ustnej (w razie konieczności wyjaśnienia wątpliwości dot. części pisemnej).
Projektowanie uznaje się za zaliczone jeśli Student zaliczy wszystkie etapy konstrukcji urządzenia oraz zbuduje jego demonstrator. 
Ocenę łączną wyznacza się przyjmując wagę ~2/3 dla oceny z projektu oraz ~1/3 dla oceny uzyskanej z wykładu.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M.Ashby, D. Jones; Materiały Inżynierskie
M.Burzyńska-Szyszko; Materiały Konstrukcyjne
S. Rudnik Metaloznawstwo
R. Zalewski; Modelowanie i badania wpływu podciśnienia na właściwości mechaniczne specjalnych struktur granulowanych
Z. Osiński; Tłumienie drgań
Z. Osiński; Damping of Vibrations
J. Bajkowski; Ciecze magnetoreologiczne i tłumiki pracujące na jej bazie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rozszerzoną i pogłębioną wiedzę w zakresie mechaniki materiałów.</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modelach reologicznych materiałów.</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zasady projektowania urządzeń pracujących na bazie materiałów inteligentnych.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charakterystyki eksperymentalne cieczy reologicznych i strategię kontroli ich właściwości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K_W05: </w:t>
      </w:r>
    </w:p>
    <w:p>
      <w:pPr/>
      <w:r>
        <w:rPr/>
        <w:t xml:space="preserve">Zna metody pomiaru właściwości fizycznych (mechanicznych) materiałów z grupy "smart"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K_W06: </w:t>
      </w:r>
    </w:p>
    <w:p>
      <w:pPr/>
      <w:r>
        <w:rPr/>
        <w:t xml:space="preserve">Zna metody kontroli właściwości reologicznych materiałów inteligentnych za pomocą zewnętrznego czynnika (pola magnetycznego, elektrycznego itp.).</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K_W07: </w:t>
      </w:r>
    </w:p>
    <w:p>
      <w:pPr/>
      <w:r>
        <w:rPr/>
        <w:t xml:space="preserve">Zna metody i techniki wykorzystywane w procesie projektowania.</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K_W08: </w:t>
      </w:r>
    </w:p>
    <w:p>
      <w:pPr/>
      <w:r>
        <w:rPr/>
        <w:t xml:space="preserve">Zna komputerowe narzędzia i języki oprogramowania umożliwiające symulację pracy badanych struktur.</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zaplanować proces prowadzenia badań laboratoryjnych.</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III.P7S_UW.4.o, I.P7S_UW, III.P7S_UW.1.o, III.P7S_UW.2.o, III.P7S_UW.3.o</w:t>
      </w:r>
    </w:p>
    <w:p>
      <w:pPr>
        <w:keepNext w:val="1"/>
        <w:spacing w:after="10"/>
      </w:pPr>
      <w:r>
        <w:rPr>
          <w:b/>
          <w:bCs/>
        </w:rPr>
        <w:t xml:space="preserve">Charakterystyka K_U03: </w:t>
      </w:r>
    </w:p>
    <w:p>
      <w:pPr/>
      <w:r>
        <w:rPr/>
        <w:t xml:space="preserve">Potrafi dobrać środowisko numeryczne do prowadzenia badań symulacyjnych.</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K_U04: </w:t>
      </w:r>
    </w:p>
    <w:p>
      <w:pPr/>
      <w:r>
        <w:rPr/>
        <w:t xml:space="preserve">Potrafi zaprojektować kompleksowe urządzenie pracujące na bazie materiałów nieklasycznych.</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2024-05-18T21:03:02+02:00</dcterms:created>
  <dcterms:modified xsi:type="dcterms:W3CDTF">2024-05-18T21:03:02+02:00</dcterms:modified>
</cp:coreProperties>
</file>

<file path=docProps/custom.xml><?xml version="1.0" encoding="utf-8"?>
<Properties xmlns="http://schemas.openxmlformats.org/officeDocument/2006/custom-properties" xmlns:vt="http://schemas.openxmlformats.org/officeDocument/2006/docPropsVTypes"/>
</file>