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Wytwarzanie ogniw z elementami zarządzania produkcją</w:t>
      </w:r>
    </w:p>
    <w:p>
      <w:pPr>
        <w:keepNext w:val="1"/>
        <w:spacing w:after="10"/>
      </w:pPr>
      <w:r>
        <w:rPr>
          <w:b/>
          <w:bCs/>
        </w:rPr>
        <w:t xml:space="preserve">Koordynator przedmiotu: </w:t>
      </w:r>
    </w:p>
    <w:p>
      <w:pPr>
        <w:spacing w:before="20" w:after="190"/>
      </w:pPr>
      <w:r>
        <w:rPr/>
        <w:t xml:space="preserve">Prof. dr hab. inż. Marek Marcinek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1180-PE000-MSP-0607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31 godzin, w tym:
a)	30 godz. - wykład;
b)	0 godz. - laboratorium;
c)	1 godz. - konsultacje;
2) Praca własna studenta/ 29 godzin, w tym:
a)	 9 godz. – bieżące przygotowywanie się studenta do wykładu;
b)	 10 godz. – studia literaturowe;
c)	 5 godz. – przygotowywanie się studenta do kolokwium;
d)	 5 godz. – przygotowywanie pracy domowej;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punktów ECTS – liczba godzin kontaktowych - 31, w tym:
a)	30 godz.- wykład;
b)	0 godz. - laboratorium;
c)	1 godz. - konsultacje;
d)	0 godz. - egzamin;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chemii, elektrochemii oraz ekonomiki</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Wiedza: Wykład ma na celu przedstawienie podstawowej wiedzy  z zakresu budowy oraz produkcji nowoczesnych ogniw oraz przedstawienia ich produkcji. 
Obejmie także elementy zarządzania produkcją oraz szeroko pojętym biznesem technologicznym. 
Umiejętności: Umiejętność formułowania wymagań projektowych tj. doboru materiałów potrzebnych do wytwarzania ogniw zgodnych z zasadami zrównoważonego rozwoju.
Kompetencje Społeczne: Świadomość wymagań i ograniczeń w działaniach inżynierskich   
</w:t>
      </w:r>
    </w:p>
    <w:p>
      <w:pPr>
        <w:keepNext w:val="1"/>
        <w:spacing w:after="10"/>
      </w:pPr>
      <w:r>
        <w:rPr>
          <w:b/>
          <w:bCs/>
        </w:rPr>
        <w:t xml:space="preserve">Treści kształcenia: </w:t>
      </w:r>
    </w:p>
    <w:p>
      <w:pPr>
        <w:spacing w:before="20" w:after="190"/>
      </w:pPr>
      <w:r>
        <w:rPr/>
        <w:t xml:space="preserve">Wykład.
1.	Podstawowe konstrukcje nowoczesnych ogniw oraz możliwości ich kooperacji z OZE.
2.	Techniki weryfikacji pracy ogniw.
3.	Technologie produkcji ogniw.
4.	Łańcuch wartości
5.	Podstawy zarządzania produkcją i technologiami.
6.	Lean Management
7.	Probiznesowe poszukiwanie pomysłu.
8.	Strategiczna analiza rynku technologicznego.
9.	Zasady analizy potencjału dla danego produktu lub usługi.
10.	Metody analityczne (dane statystyczne, benchmarking, SWOT).
11.	Przykłady wdrożeń zrównoważonego biznesu.
12.	Techniki komunikacji i prezentacji w technobiznesie.
13.	Zasady zrównoważonego biznesu.
Treści mogą ulegać drobnym modyfikacjom.
</w:t>
      </w:r>
    </w:p>
    <w:p>
      <w:pPr>
        <w:keepNext w:val="1"/>
        <w:spacing w:after="10"/>
      </w:pPr>
      <w:r>
        <w:rPr>
          <w:b/>
          <w:bCs/>
        </w:rPr>
        <w:t xml:space="preserve">Metody oceny: </w:t>
      </w:r>
    </w:p>
    <w:p>
      <w:pPr>
        <w:spacing w:before="20" w:after="190"/>
      </w:pPr>
      <w:r>
        <w:rPr/>
        <w:t xml:space="preserve">Z przedmiotu wystawiana jest ocena, na którą składają się ocena z wykładu lub ocena z ewentualnych projektów (dla chętnych
Wykład zaliczany jest w trybie Z2 tj. na podstawie kolokwium i/lub projektu Zaliczenie wykładu odbywa się na podstawie pozytywnej oceny kolokwium i/lub projektu w formie pisemnej lub w formie odpowiedzi ustnej (w razie konieczności wyjaśnienia wątpliwości dot. części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Ma wiedzę o komponentach nowoczesnych ogniw, materiałów do ich budowy.</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K_W11, K_W12, 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Ma wiedzę o kryteriach doboru komponentów ogniw i hybrydowego, wynikających z analizy potrzeb rynkowych, metod ich produkcji oraz zarządzania</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K_W12, K_W16, K_W17, K_W10, K_W11</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K_W03: </w:t>
      </w:r>
    </w:p>
    <w:p>
      <w:pPr/>
      <w:r>
        <w:rPr/>
        <w:t xml:space="preserve">Zna zasady określania parametrów pracy ogniw.	</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K_W05, K_W06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pozyskiwać dodatkowe informacje z literatury, innych źródeł, integrować informacje, dokonywać ich interpretacji i wyciągać wnioski</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K_U02: </w:t>
      </w:r>
    </w:p>
    <w:p>
      <w:pPr/>
      <w:r>
        <w:rPr/>
        <w:t xml:space="preserve">Potrafi zastosować kryteria doboru komponentów ogniw charakterystyk komponentów opracowanych przez ich producentów. </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I.P7S_UW</w:t>
      </w:r>
    </w:p>
    <w:p>
      <w:pPr>
        <w:pStyle w:val="Heading3"/>
      </w:pPr>
      <w:bookmarkStart w:id="4" w:name="_Toc4"/>
      <w:r>
        <w:t>Profil ogólnoakademicki - kompetencje społeczne</w:t>
      </w:r>
      <w:bookmarkEnd w:id="4"/>
    </w:p>
    <w:p>
      <w:pPr>
        <w:keepNext w:val="1"/>
        <w:spacing w:after="10"/>
      </w:pPr>
      <w:r>
        <w:rPr>
          <w:b/>
          <w:bCs/>
        </w:rPr>
        <w:t xml:space="preserve">Charakterystyka K_K01: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Projekty, aktywności podczas zajęć, zadania.</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K_K02: </w:t>
      </w:r>
    </w:p>
    <w:p>
      <w:pPr/>
      <w:r>
        <w:rPr/>
        <w:t xml:space="preserve">Potrafi wykorzystać swój potencjał zawodowy na trudnym współczesnym rynku pracy.</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K_K02, K_K04, K_K05</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2024-05-18T22:57:29+02:00</dcterms:created>
  <dcterms:modified xsi:type="dcterms:W3CDTF">2024-05-18T22:57:29+02:00</dcterms:modified>
</cp:coreProperties>
</file>

<file path=docProps/custom.xml><?xml version="1.0" encoding="utf-8"?>
<Properties xmlns="http://schemas.openxmlformats.org/officeDocument/2006/custom-properties" xmlns:vt="http://schemas.openxmlformats.org/officeDocument/2006/docPropsVTypes"/>
</file>