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Prodziekan ds. Nauczania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1150-MB000-MSP-0607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własna studenta  - 160 godzin (4 tygodnie) odbywanie praktyki dyplomowej w zakładzie.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Ustalony temat pracy dyplomowej (wydana Karta Dyplomowa)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Praktyki organizowane na wydziale SiMR mają na celu uzupełnienie teoretycznej wiedzy studentów o umiejętności praktyczne z zakresu specjalności realizowanych w instytucie dyplomującym, w szczególności mające związek z zakresem wykonywanej pracy dyplomowej. Realizowane praktyki mają również przyczyniać się do kształtowania właściwego stosunku do pracy, kształtowania przedsiębiorczości i własnej inicjatywy do pracy, rozwijania odpowiedzialności za jakość i terminowość wykonania zadań, kształtowania nawyków przestrzegania porządku oraz zasad BHP, nauczenia kultury technicznej i dyscypliny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kształcenia praktycznego zależny jest od specyfiki naukowej instytutu dyplomującego oraz tematu pracy dyplomowej. Miejsce (zakład produkcyjny, ośrodek badawczo-rozwojowy, itp.) i program praktyk ustalają promotorzy prac dyplomowych, kierując się założeniami i zakresem wykonywanej prac dyplomowej tak, aby w jak największym stopniu osiągnąć założone cele praktyki. Termin odbycia praktyki jest określony w oparciu o ustalenia dokonane przez studentów podczas wstępnych rozmów w zakładach pracy. Uwzględnione muszą tu być nie tylko wytyczne organizacji roku akademickiego, ale również możliwości przyjęcia studentów na praktykę przez zakłady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„Raportu z przebiegu praktyki” dokonywana przez Z-cę Dyrektora Ds.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1150-MB000-MSP-0607_W01: </w:t>
      </w:r>
    </w:p>
    <w:p>
      <w:pPr/>
      <w:r>
        <w:rPr/>
        <w:t xml:space="preserve">Ma elementarną wiedzę w zakresie rozwiązań stosowanych w układach automatyki maszyn i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przebiegu praktyki; opinia zakładu pracy, w której student odbywał praktykę.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1150-MB000-MSP-0607_U01: </w:t>
      </w:r>
    </w:p>
    <w:p>
      <w:pPr/>
      <w:r>
        <w:rPr/>
        <w:t xml:space="preserve">Umie stosować zasady bezpieczeństwa związane z pracą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przebiegu praktyki; opinia zakładu pracy, w której student odbywał praktykę.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</w:t>
      </w:r>
    </w:p>
    <w:p>
      <w:pPr>
        <w:keepNext w:val="1"/>
        <w:spacing w:after="10"/>
      </w:pPr>
      <w:r>
        <w:rPr>
          <w:b/>
          <w:bCs/>
        </w:rPr>
        <w:t xml:space="preserve">Efekt 1150-MB000-MSP-0607_U02: </w:t>
      </w:r>
    </w:p>
    <w:p>
      <w:pPr/>
      <w:r>
        <w:rPr/>
        <w:t xml:space="preserve">Terminowo wykonuje zadania powierzone przez pracodawcę.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przebiegu praktyki; opinia zakładu pracy, w której student odbywał praktykę.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</w:t>
      </w:r>
    </w:p>
    <w:p>
      <w:pPr>
        <w:keepNext w:val="1"/>
        <w:spacing w:after="10"/>
      </w:pPr>
      <w:r>
        <w:rPr>
          <w:b/>
          <w:bCs/>
        </w:rPr>
        <w:t xml:space="preserve">Efekt 1150-MB000-MSP-0607_U03: </w:t>
      </w:r>
    </w:p>
    <w:p>
      <w:pPr/>
      <w:r>
        <w:rPr/>
        <w:t xml:space="preserve">Potrafi rozwiązać problem techniczny z zakresu tematyki MiBM.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przebiegu praktyki; opinia zakładu pracy, w której student odbywał praktykę.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KMiBM2_U14, KMiBM2_U19, KMiBM2_U20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T2A_U19, T2A_U05, T2A_U13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2026-07-11T06:36:38+02:00</dcterms:created>
  <dcterms:modified xsi:type="dcterms:W3CDTF">2026-07-11T06:36:38+02:00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