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wykład – 16 godz.;
b) konsultacje – 1 godz.
2) Praca własna studenta -  34 godzin, w tym:
a)	 9 godz. – bieżące przygotowywanie się studenta do wykładu;
b)	 10 godz. – studia literaturowe;
c)	 15 godz. – wykonanie pracy domowej ‒ projekt obliczeniowy.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- 17, w tym:
a) wykład – 16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1150-MB000-MZP-0145_W3: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T2A_U08, T2A_U10</w:t>
      </w:r>
    </w:p>
    <w:p>
      <w:pPr>
        <w:keepNext w:val="1"/>
        <w:spacing w:after="10"/>
      </w:pPr>
      <w:r>
        <w:rPr>
          <w:b/>
          <w:bCs/>
        </w:rPr>
        <w:t xml:space="preserve">Efekt 1150-MB000-MZP-0145_U2: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InzA_U01, 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1150-MB000-MZP-0145_U3: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1150-MB000-MZP-0145_U4: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1150-MB000-MZP-0145_U5: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1150-MB000-MZP-0145_U6: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1150-MB000-MZP-0145_K1: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2026-10-09T10:13:24+02:00</dcterms:created>
  <dcterms:modified xsi:type="dcterms:W3CDTF">2026-10-09T10:13:24+02:00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