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12
3. Godziny pracy samodzielnej studenta w ramach przygotowania do zajęć oraz opracowania sprawozdań, projektów, prezentacji, raportów, prac domowych etc.	43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1. sprawdzian pisemny
2. kolokwium
3. referat
4. sprawozdanie
5. praca domowa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ale wskazana z uwagi na specyfikę przedmiotu. 
Weryfikacja osiągnięcia efektów uczenia dla tej części zajęć jest dokonywana na podstawie wyniku zaliczenia pisemnego pod koniec ostatniego wykładu – skala ocen 2-5.
Laboratorium:
Zajęcia mają miejsce w sali komputerowej. 
Każdy ze studentów ma własne stanowisko komputerowe z zainstalowanym oprogramowaniem Chemcad. 
Obecność na zajęciach jest obowiązkowa, na początku zajęć sporządzana jest lista osób obecnych na zajęciach. 
Dopuszczalne są 2 usprawiedliwione nieobecności z tym, że musi być wykonana praca końcowa z opuszczonych zajęć. 
Na początku każdych zajęciach prezentowane jest przez prowadzącego wybrane zagadnienie/a oraz sposób przeprowadzenia obliczeń przy pomocy oprogramowania Chemcad. W dalszej części zajęć studenci wykonują samodzielnie projekty obliczeniowe, w tym pracę końcową z danego zagadnienia (zagadnień). Praca końcowa musi być każdorazowo zaakceptowana przez prowadzącego zajęcia.
Warunkiem przystąpienia do zaliczenia zajęć jest wykonanie wszystkich prac końcowych. 
Zaliczenie zajęć i wystawienie oceny (skala ocen 2-5) z laboratorium następuje po prezentacji przez studenta samodzielnie zaprojektowanej oryginalnej instalacji przemysłowej, zaprezentowaniu poprawności symulacji jej pracy i wpływu określonych niezależnych parametrów procesowych na wybrane zależne parametry aparatów lub strumieni.
Warunkiem zaliczenia przedmiotu jest uzyskanie pozytywnych ocen z części wykładowej i laboratoryjnej. 
Ocenę końcową z przedmiotu stanowi średnia ocen uzyskanych z części wykładowej i laboratoryjnej. 
Gdy ocena z części laboratoryjnej ≥ 4 ocena końcowa może być oceną uzyskaną z części laboratoryjnej. 
W przypadku nieuzyskania zaliczenia przedmiotu konieczne jest jego powtórzenie w kolejnym cyklu realizacji zajęć, przy czym powtórzeniu podlega jedynie ta część przedmiotu (wykład 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projektowania i analizy pracy instalacji typowej dla przemysłu chemicznego.</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K2_W03, K2_W04, 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aparaty do realizacji założonego procesu, stworzyć schemat technologiczny instalacji i dobrać prawidłowe parametry pracy poszczególnych aparatów oraz przeprowadzić analizę ich wpływu na pracę instalacji za pomocą programu komputerowego.</w:t>
      </w:r>
    </w:p>
    <w:p>
      <w:pPr>
        <w:spacing w:before="60"/>
      </w:pPr>
      <w:r>
        <w:rPr/>
        <w:t xml:space="preserve">Weryfikacja: </w:t>
      </w:r>
    </w:p>
    <w:p>
      <w:pPr>
        <w:spacing w:before="20" w:after="190"/>
      </w:pPr>
      <w:r>
        <w:rPr/>
        <w:t xml:space="preserve">sprawdzian pisemny, kolokwium, referat, sprawozdanie</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III.P6S_UW.o, P7U_U, I.P7S_UW.o</w:t>
      </w:r>
    </w:p>
    <w:p>
      <w:pPr>
        <w:keepNext w:val="1"/>
        <w:spacing w:after="10"/>
      </w:pPr>
      <w:r>
        <w:rPr>
          <w:b/>
          <w:bCs/>
        </w:rPr>
        <w:t xml:space="preserve">Charakterystyka U2: </w:t>
      </w:r>
    </w:p>
    <w:p>
      <w:pPr/>
      <w:r>
        <w:rPr/>
        <w:t xml:space="preserve">Potrafi przeprowadzić analizę ekonomiczną projektowanej instalacji.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analitycznie i działać samodzielnie.</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K2_K02, K2_K03</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2026-10-14T04:57:46+02:00</dcterms:created>
  <dcterms:modified xsi:type="dcterms:W3CDTF">2026-10-14T04:57:46+02:00</dcterms:modified>
</cp:coreProperties>
</file>

<file path=docProps/custom.xml><?xml version="1.0" encoding="utf-8"?>
<Properties xmlns="http://schemas.openxmlformats.org/officeDocument/2006/custom-properties" xmlns:vt="http://schemas.openxmlformats.org/officeDocument/2006/docPropsVTypes"/>
</file>