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12
3. Godziny pracy samodzielnej studenta w ramach przygotowania do zajęć oraz opracowania sprawozdań, projektów, prezentacji, raportów, prac domowych etc.	43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1. sprawdzian pisemny
2. kolokwium
3. referat
4. sprawozdanie
5. praca domowa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ale wskazana z uwagi na specyfikę przedmiotu. 
Weryfikacja osiągnięcia efektów uczenia dla tej części zajęć jest dokonywana na podstawie wyniku zaliczenia pisemnego pod koniec ostatniego wykładu – skala ocen 2-5.
Laboratorium:
Zajęcia mają miejsce w sali komputerowej. 
Każdy ze studentów ma własne stanowisko komputerowe z zainstalowanym oprogramowaniem Chemcad. 
Obecność na zajęciach jest obowiązkowa, na początku zajęć sporządzana jest lista osób obecnych na zajęciach. 
Dopuszczalne są 2 usprawiedliwione nieobecności z tym, że musi być wykonana praca końcowa z opuszczonych zajęć. 
Na początku każdych zajęciach prezentowane jest przez prowadzącego wybrane zagadnienie/a oraz sposób przeprowadzenia obliczeń przy pomocy oprogramowania Chemcad. W dalszej części zajęć studenci wykonują samodzielnie projekty obliczeniowe, w tym pracę końcową z danego zagadnienia (zagadnień). Praca końcowa musi być każdorazowo zaakceptowana przez prowadzącego zajęcia.
Warunkiem przystąpienia do zaliczenia zajęć jest wykonanie wszystkich prac końcowych. 
Zaliczenie zajęć i wystawienie oceny (skala ocen 2-5) z laboratorium następuje po prezentacji przez studenta samodzielnie zaprojektowanej oryginalnej instalacji przemysłowej, zaprezentowaniu poprawności symulacji jej pracy i wpływu określonych niezależnych parametrów procesowych na wybrane zależne parametry aparatów lub strumieni.
Warunkiem zaliczenia przedmiotu jest uzyskanie pozytywnych ocen z części wykładowej i laboratoryjnej. 
Ocenę końcową z przedmiotu stanowi średnia ocen uzyskanych z części wykładowej i laboratoryjnej. 
Gdy ocena z części laboratoryjnej ≥ 4 ocena końcowa może być oceną uzyskaną z części laboratoryjnej. 
W przypadku nieuzyskania zaliczenia przedmiotu konieczne jest jego powtórzenie w kolejnym cyklu realizacji zajęć, przy czym powtórzeniu podlega jedynie ta część przedmiotu (wykład 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projektowania i analizy pracy instalacji typowej dla przemysłu chemicznego.</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K2_W03, K2_W04, 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aparaty do realizacji założonego procesu, stworzyć schemat technologiczny instalacji i dobrać prawidłowe parametry pracy poszczególnych aparatów oraz przeprowadzić analizę ich wpływu na pracę instalacji za pomocą programu komputerowego.</w:t>
      </w:r>
    </w:p>
    <w:p>
      <w:pPr>
        <w:spacing w:before="60"/>
      </w:pPr>
      <w:r>
        <w:rPr/>
        <w:t xml:space="preserve">Weryfikacja: </w:t>
      </w:r>
    </w:p>
    <w:p>
      <w:pPr>
        <w:spacing w:before="20" w:after="190"/>
      </w:pPr>
      <w:r>
        <w:rPr/>
        <w:t xml:space="preserve">sprawdzian pisemny, kolokwium, referat, sprawozdanie</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przeprowadzić analizę ekonomiczną projektowanej instalacji.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analitycznie i działać samodzielnie.</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2026-08-27T06:17:23+02:00</dcterms:created>
  <dcterms:modified xsi:type="dcterms:W3CDTF">2026-08-27T06:17:23+02:00</dcterms:modified>
</cp:coreProperties>
</file>

<file path=docProps/custom.xml><?xml version="1.0" encoding="utf-8"?>
<Properties xmlns="http://schemas.openxmlformats.org/officeDocument/2006/custom-properties" xmlns:vt="http://schemas.openxmlformats.org/officeDocument/2006/docPropsVTypes"/>
</file>