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dynamiki procesowej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Marek Henczka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Inzynieria Chemiczna i Procesowa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1070-IC000-MSP-218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z nauczycielem akademickim wynikające z planu studiów.	45
2. Godziny kontaktowe z nauczycielem akademickim w ramach konsultacji, egzaminów, sprawdzianów etc.	15
3. Godziny pracy samodzielnej studenta w ramach przygotowania do zajęć oraz opracowania sprawozdań, projektów, prezentacji, raportów, prac domowych etc.	40
4. Godziny pracy samodzielnej studenta w ramach przygotowania do egzaminu, sprawdzianu, zaliczenia etc.	15
Sumaryczny nakład pracy studenta	115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przedmiotu Dynamika procesowa.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Celem przedmiotu jest zapoznanie studentów z: metodyką doświadczalnej identyfikacji własności dynamicznych obiektów fizycznych, praktyczną realizacją regulacji automatycznej podstawowych parametrów operacyjnych procesów inżynierii chemicznej i praktycznymi aspektami doboru regulatorów i ich nastaw w zależności od rodzaju obiektu regulacji.
2. Nabycie przez studentów praktycznych umiejętności prowadzenia procesów regulacji automatycznej temperatury, przepływu, poziomu cieczy i mieszania w typowych obiektach inżynierii chemicznej (reaktory, mieszalniki, piece elektryczne, rurociągi, zbiorniki magazynowe).
3. Nabycie przez studentów praktycznych umiejętności dobierania typów i nastaw regulatorów w zależności od własności dynamicznych obiektów i układów regulacji.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Laboratorium
1. Badanie przebiegu dwustawnej regulacji temperatury w piecu elektrycznym.
2. Badanie dynamiki mieszania cieczy w kaskadzie mieszalników zbiornikowych i w reaktorze rurowym.
3. Badanie dynamicznych własności rezystancyjnych i ciśnieniowych przetworników temperatury.
4. Badanie przebiegu regulacji poziomu cieczy w zbiorniku z wypływem swobodnym.
5. Dobór nastaw regulatorów typu P, PI i PID metodą Zieglera-Nicholsa pracujących w układzie zamkniętym z kaskadą reaktorów chemicznych.
6. Dynamika nieizotermicznego reaktora chemicznego w układzie proporcjonalno-całkującej regulacji poziomu cieczy.
7. Badanie dynamiki regulacji automatycznej temperatury w reaktorze zbiornikowym  z mieszadłem.
8. Badanie przebiegu nadążnej regulacji przepływu dwóch strumieni cieczy.
9. Badanie wpływu typu i nastaw regulatorów na przebieg regulacji temperatury                       w reaktorze zbiornikowym z mieszadłem.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1.sprawdzian pisemny
2. referat
3. sprawozdanie
4. kolokwium
5. dyskusja
6. seminarium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J. Kostro, Elementy, urządzenia i układy automatyki, WSiP.
2. B. Chorowski, M. Werszko, Mechaniczne urządzenia automatyki, WNT.
3. A. Burghardt, G. Bartelmus, Inżynieria reaktorów chemicznych, Wydawnictwo Naukowe PWN.
4. J. Brzózka, Regulatory i układy automatyki, MIKOM.
5. A. Dębowski, Automatyka – podstawy teorii, WNT.
6. Materiały wykładowe przedmiotu Dynamika procesowa (studia II stopnia, I sem.)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Uczestnictwo w zajęciach laboratoryjnych jest obowiązkowe. 
Program zajęć obejmuje wykonanie w podgrupach 8 ćwiczeń laboratoryjnych w trybie zdalnym. 
Terminy wykonywania poszczególnych ćwiczeń określa „Harmonogram zajęć laboratoryjnych”. 
Instrukcje do ćwiczeń są udostępnione do pobrania na stronie internetowej z materiałami dydaktycznymi kierownika przedmiotu lub w zakładce Pliki na MS Teams. Instrukcje można otrzymać także od osób prowadzących ćwiczenia. Instrukcja zawiera podstawowe informacje teoretyczne dotyczące tematyki oraz sposobu wykonania danego ćwiczenia. Zawarty w instrukcji spis literatury określa zakres wiedzy wymaganej do zaliczenia sprawdzianu końcowego z wykonanego ćwiczenia. 
Warunkiem zaliczenia całego ćwiczenia laboratoryjnego jest jego prawidłowe wykonanie, poprawne sporządzenie i oddanie sprawozdania (jeżeli dotyczy) oraz zaliczenie sprawdzianu końcowego w formie ustalonej przez prowadzącego. Szczegółowe zasady i terminy zaliczenia poszczególnych ćwiczeń określa prowadzący podczas zajęć zdalnych. W przypadku nie zaliczenia sprawdzianu końcowego w wymaganym terminie zaliczenie musi zostać powtórzone w terminie poprawkowym. 
Podczas sprawdzianów studenci nie mogą korzystać z żadnych materiałów i urządzeń. 
Wszelkie zaległości w zaliczeniach ćwiczeń mogą być uzupełnione w terminach dodatkowych wskazanych przez prowadzącego. 
Student ma prawo do zaliczenia w trybie poprawkowym dwóch ćwiczeń, niezależnie od przyczyny powstania zaległości.
Zaliczenie przedmiotu uzyskuje się po zaliczeniu wszystkich ćwiczeń przewidzianych w programie zajęć.
Ocenę końcową z przedmiotu stanowi średnia arytmetyczna wszystkich ocen uzyskanych z poszczególnych ćwiczeń, przy czym uwzględnia się zarówno otrzymane oceny niedostateczne, jak i oceny z zajęć poprawkowych. 
W przypadku nieuzyskania zaliczenia przedmiotu konieczne jest jego powtórzenie w kolejnym cyklu realizacji zajęć i wykonanie wszystkich ćwiczeń objętych programem zajęć.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W1: </w:t>
      </w:r>
    </w:p>
    <w:p>
      <w:pPr/>
      <w:r>
        <w:rPr/>
        <w:t xml:space="preserve">Ma wiedzę o podstawach teoretycznych i zasadach praktycznych sterowania i regulacji procesów inżynierii chemicznej i procesowej z uwzględnieniem własności dynamicznych obiektów fizycznych, w tym regulatorów i układów regulacji.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referat, sprawozdanie, dyskusja, seminarium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K2_W07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P7U_W, I.P7S_WG.o, III.P7S_WG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U1: </w:t>
      </w:r>
    </w:p>
    <w:p>
      <w:pPr/>
      <w:r>
        <w:rPr/>
        <w:t xml:space="preserve">Posiada umiejętność doświadczalnej identyfikacji własności dynamicznych obiektów fizycznych typowych dla inżynierii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referat, sprawozdanie, dyskusja, seminarium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K2_U05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P7U_U, I.P7S_UW.o, III.P7S_UW.o</w:t>
      </w:r>
    </w:p>
    <w:p>
      <w:pPr>
        <w:keepNext w:val="1"/>
        <w:spacing w:after="10"/>
      </w:pPr>
      <w:r>
        <w:rPr>
          <w:b/>
          <w:bCs/>
        </w:rPr>
        <w:t xml:space="preserve">Charakterystyka U2: </w:t>
      </w:r>
    </w:p>
    <w:p>
      <w:pPr/>
      <w:r>
        <w:rPr/>
        <w:t xml:space="preserve">Posiada umiejętność doświadczalnej identyfikacji własności dynamicznych obiektów fizycznych typowych dla inżynierii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referat, sprawozdanie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K2_U08, K2_U16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I.P7S_UO, P7U_U, I.P7S_UW.o, III.P7S_UW.o</w:t>
      </w:r>
    </w:p>
    <w:p>
      <w:pPr>
        <w:keepNext w:val="1"/>
        <w:spacing w:after="10"/>
      </w:pPr>
      <w:r>
        <w:rPr>
          <w:b/>
          <w:bCs/>
        </w:rPr>
        <w:t xml:space="preserve">Charakterystyka U3: </w:t>
      </w:r>
    </w:p>
    <w:p>
      <w:pPr/>
      <w:r>
        <w:rPr/>
        <w:t xml:space="preserve">Potrafi twórczo pracować w zespołach.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dyskusja, seminarium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K2_U08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I.P7S_UO, P7U_U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KS1: </w:t>
      </w:r>
    </w:p>
    <w:p>
      <w:pPr/>
      <w:r>
        <w:rPr/>
        <w:t xml:space="preserve">Rozumie potrzebę dokształcania się i podnoszenia swoich kompetencji zawodowych              i osobistych.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K2_K01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P7U_K, I.P7S_KK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2024-05-19T13:34:36+02:00</dcterms:created>
  <dcterms:modified xsi:type="dcterms:W3CDTF">2024-05-19T13:34:36+02:00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