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układów rozproszonych w inżynierii produktu</w:t>
      </w:r>
    </w:p>
    <w:p>
      <w:pPr>
        <w:keepNext w:val="1"/>
        <w:spacing w:after="10"/>
      </w:pPr>
      <w:r>
        <w:rPr>
          <w:b/>
          <w:bCs/>
        </w:rPr>
        <w:t xml:space="preserve">Koordynator przedmiotu: </w:t>
      </w:r>
    </w:p>
    <w:p>
      <w:pPr>
        <w:spacing w:before="20" w:after="190"/>
      </w:pPr>
      <w:r>
        <w:rPr/>
        <w:t xml:space="preserve">prof. dr hab. inż. Tomasz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1070-ICIUR-MSP-214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15
3. Godziny pracy samodzielnej studenta w ramach przygotowania do zajęć oraz opracowania sprawozdań, projektów, prezentacji, raportów, prac domowych etc.	5
4. Godziny pracy samodzielnej studenta w ramach przygotowania do egzaminu, sprawdzianu, zaliczenia etc.	20
Sumaryczny nakład pracy studenta	70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Zaznajomienie z procesami wykorzystującymi układy dyspersyjne do otrzymywania produktów o szczególnych właściwościach i zastosowaniach (m.in. w produktach spożywczych, kosmetycznych i farmaceutycznych), w tym produktów o dużym stopniu rozdrobnienia (mikro- i nanodyspersje w gazach i cieczach) 
2. Nabycie umiejętności analizy i doboru procesów i aparatów do otrzymywania produktów w postaci układów rozproszonych o szczególnych właściwościach i cechach użytkowych
</w:t>
      </w:r>
    </w:p>
    <w:p>
      <w:pPr>
        <w:keepNext w:val="1"/>
        <w:spacing w:after="10"/>
      </w:pPr>
      <w:r>
        <w:rPr>
          <w:b/>
          <w:bCs/>
        </w:rPr>
        <w:t xml:space="preserve">Treści kształcenia: </w:t>
      </w:r>
    </w:p>
    <w:p>
      <w:pPr>
        <w:spacing w:before="20" w:after="190"/>
      </w:pPr>
      <w:r>
        <w:rPr/>
        <w:t xml:space="preserve">1. Wprowadzenie do fizykochemii układów dyspersyjnych i koloidalnych. Podział, podstawowe właściwości, stabilność. Czynniki wpływające na powstawanie i trwałość dyspersji, efekty powierzchniowe, zjawiska elektrokinetyczne, reologia. 
2. Wpływ obecności dodatków powierzchniowo-czynnych na właściwości dyspersji. Podział i właściwości związków powierzchniowo czynnych. Adsorpcja, napięcie powierzchniowe/międzyfazowe, micelizacja, zjawiska dynamiczne, efekty Marangoniego, transport masy. Reologia powierzchni międzyfazowych płyn/płyn. Zwilżalność.
3. Piany ciekłe – właściwości, wytwarzanie (metody i aparaty), metody wpływania na cechy użytkowe, gaszenie pian. Zastosowania przemysłowe (m.in. flotacja, gaszenie pożarów, mycie) oraz w produktach spożywczych, kosmetycznych i farmaceutycznych. Piany stałe.
4. Emulsje – właściwości, wytwarzanie, destabilizacja. Procesy odpowiedzialne za cechy użytkowe. Zastosowania układów emulsyjnych do zatężania i oczyszczania produktów (m.in. ekstrakcja) oraz ich wykorzystanie w produktach kosmetycznych, spożywczych i farmaceutycznych. Emulsje wielokrotne. Mikroemulsje.
5. Aerozole cząstek stałych i mgły – właściwości, występowanie/wytwarzanie, rozdzielanie. Wybrane zastosowania techniczne (m.in. nawilżanie/suszenie powietrza, gaszenie pożarów, opryski rolnicze) oraz wykorzystanie w produktach kosmetycznych i farmaceutycznych. Regulacje i wymagania dotyczące aerozoli kosmetycznych i medycznych. Inhalatory jako szczególne układy służące do wytwarzania aerozoli leczniczych.
6. Proszki – wytwarzanie i właściwości. Wybrane zastosowania, zwłaszcza w produktach farmaceutycznych (w tym: proszki inhalacyjne). 
7. Zawiesiny ciekłe (mikro- i nanozawiesiny) – właściwości, wytwarzanie, rozdzielanie. Zastosowania (m.in. pigmenty, systemy podawania leków, kosmetyki).
8.  Nanodyspersje – szczególne właściwości, produkty i zastosowania.
9. Występowanie i znaczenie dyspersji w układach biologicznych oraz produktach/systemach  terapeutycznych.
10. Podstawowe informacje nt. szczególnych metod zatężania i rozdzielania układów o rozproszeniu koloidalnym (metody foretyczne, permeacyjne, koagulacja/koalescencja, …) 
</w:t>
      </w:r>
    </w:p>
    <w:p>
      <w:pPr>
        <w:keepNext w:val="1"/>
        <w:spacing w:after="10"/>
      </w:pPr>
      <w:r>
        <w:rPr>
          <w:b/>
          <w:bCs/>
        </w:rPr>
        <w:t xml:space="preserve">Metody oceny: </w:t>
      </w:r>
    </w:p>
    <w:p>
      <w:pPr>
        <w:spacing w:before="20" w:after="190"/>
      </w:pPr>
      <w:r>
        <w:rPr/>
        <w:t xml:space="preserve">1. sprawdzian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Moskal, Mechanika aerozoli. Oficyna Wydawnicza PW, Warszawa, 2017 
2. H. Masuda i wsp., Powder technology, CRC Press, Boca Raton, 2007 
3. J. Lyklema, Fundamentals in Colloid and Interface Science, Academic Press NY, 2000
4. J. Marijnissen, L Gradoń, Nanoparticles on Medicine and Environment. Springer, Dordrecht 2010
5. E. Dłuska, A. Markowska-Radomska, Mikro- i nanoemulsje proste i wielokrotne w procesach biomedycznych i ochronie środowiska, Oficyna Wydawnicza PW, Warszawa, 2017
6.  M. Henczka, Inżynieria produkty farmaceutycznego, WIChiP PW, 2011
7. T. Sosnowski, Aerozole wziewne i inhalatory, WIChiP PW, 2012
8. R. Gawroński, Procesy oczyszczania cieczy, Oficyna Wydawnicza PW,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odbywa się w wymiarze dwóch godzin tygodniowo przez jeden semestr. Sposobem weryfikacji osiągania efektów uczenia się jest zaliczenie pisemne przeprowadzone w formie tradycyjnej lub zdalnej, z możliwością poprawy ustnej (w formie kontaktowej lub zdalnej), wg warunków z Zasad zaliczenia (poniżej). Podczas zaliczenia student może korzystać z kalkulatora.
Warunkiem zaliczenia przedmiotu jest uzyskanie pozytywnej oceny z końcowego zaliczenia pisemnego. Ocenę końcową z przedmiotu Zastosowanie układów rozproszonych w inżynierii produktu ustala się na podstawie wyniku punktowego zaliczenia stosując skalę procentową: &lt; 51% maksymalnej sumy punktów  pkt – 2; 51%- 64% – 3; 65%-74%  – 3,5; 75-84%  pkt – 4; 85-91% – 4,5; &gt;91% – 5. Możliwość poprawy ustnej dla osób, które uzyskały min. 46% maksymalnej liczby punktów. W przypadku nieuzyskania zaliczenia przedmiotu konieczne jest jego powtórzenie w kolejnym cyklu realizacji zajęć. Przebieg zaliczenia prowadzonego w formie zdalnej  może być rejestrowany na wniosek lub za zgodą studenta. Podczas zaliczenia prowadzonego w formie zdalnej  student musi mieć włączoną kamerę. Nauczyciel może zażądać weryfikacji tożsamości studenta przystępującego do zaliczenia np. poprzez okazanie dowodu tożsamości lub legitymacji studenckiej, przy czym okazanie dokumentu nie może być rejestrowane.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rodzajach i technikach działalności zawodowej zgodnie ze strategią zrównoważonego rozwoju.</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K2_W08</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Posiada wiedzę o procesach wytwarzania i charakteryzowania oraz zastosowania układów rozproszonych w kontekście otrzymywania produktów o wymaganych cechach użytkowych.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słownictwem związanym z układami rozproszonymi i ich zastosowaniami praktycznymi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K2_U02</w:t>
      </w:r>
    </w:p>
    <w:p>
      <w:pPr>
        <w:spacing w:before="20" w:after="190"/>
      </w:pPr>
      <w:r>
        <w:rPr>
          <w:b/>
          <w:bCs/>
        </w:rPr>
        <w:t xml:space="preserve">Powiązane charakterystyki obszarowe: </w:t>
      </w:r>
      <w:r>
        <w:rPr/>
        <w:t xml:space="preserve">I.P7S_UK, P7U_U</w:t>
      </w:r>
    </w:p>
    <w:p>
      <w:pPr>
        <w:keepNext w:val="1"/>
        <w:spacing w:after="10"/>
      </w:pPr>
      <w:r>
        <w:rPr>
          <w:b/>
          <w:bCs/>
        </w:rPr>
        <w:t xml:space="preserve">Charakterystyka U2: </w:t>
      </w:r>
    </w:p>
    <w:p>
      <w:pPr/>
      <w:r>
        <w:rPr/>
        <w:t xml:space="preserve">Potrafi zaproponować rozwiązania problemów wytwarzania produktów w postaci układów rozproszonych o zadanych właściwościach.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K2_U18</w:t>
      </w:r>
    </w:p>
    <w:p>
      <w:pPr>
        <w:spacing w:before="20" w:after="190"/>
      </w:pPr>
      <w:r>
        <w:rPr>
          <w:b/>
          <w:bCs/>
        </w:rPr>
        <w:t xml:space="preserve">Powiązane charakterystyki obszarowe: </w:t>
      </w:r>
      <w:r>
        <w:rPr/>
        <w:t xml:space="preserve">I.P7S_UW.o, III.P7S_UW.o,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samodzielnie proponując rozwiązania alternatywne.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K2_K04</w:t>
      </w:r>
    </w:p>
    <w:p>
      <w:pPr>
        <w:spacing w:before="20" w:after="190"/>
      </w:pPr>
      <w:r>
        <w:rPr>
          <w:b/>
          <w:bCs/>
        </w:rPr>
        <w:t xml:space="preserve">Powiązane charakterystyki obszarowe: </w:t>
      </w:r>
      <w:r>
        <w:rPr/>
        <w:t xml:space="preserve">I.P6S_KO,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2024-05-19T12:25:36+02:00</dcterms:created>
  <dcterms:modified xsi:type="dcterms:W3CDTF">2024-05-19T12:25:36+02:00</dcterms:modified>
</cp:coreProperties>
</file>

<file path=docProps/custom.xml><?xml version="1.0" encoding="utf-8"?>
<Properties xmlns="http://schemas.openxmlformats.org/officeDocument/2006/custom-properties" xmlns:vt="http://schemas.openxmlformats.org/officeDocument/2006/docPropsVTypes"/>
</file>