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 MATLAB/SIMULINK. 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układu napędowego z zamianą ruchu (2x), model silnika skokowego,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testu z pytaniami dotyczącymi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SPU_W_02: </w:t>
      </w:r>
    </w:p>
    <w:p>
      <w:pPr/>
      <w:r>
        <w:rPr/>
        <w:t xml:space="preserve">Zna zasady budowy programów symulacyjnych w środowisku Matlab/Simulink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2026-08-24T21:39:58+02:00</dcterms:created>
  <dcterms:modified xsi:type="dcterms:W3CDTF">2026-08-24T21:39:58+02:00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