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47, w tym:
•	wykład -15 godz,
•	projektowanie -30 godz., 
•	konsultacje -2 godz.
2) Praca własna studenta – 
•	obliczenia i opracowanie konstrukcji, wykonanie dokumentacji konstrukcyjnej- 30 godz.,
•	zapoznanie z literaturą 8 godz.,
•	przygotowanie do zaliczenia wykładu 5 godz.
RAZEM 90 godzin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(zajęcia prowadzone zdalnie): 47, w tym:
•	wykład -15 godz,
•	projektowanie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ECTS- 60 godzin, w tym:
•	obecność podczas projektowania 30 godz., zajęcia prowadzone zdalnie
•	obliczenia i opracowanie konstrukcji, wykonanie dokumentacji konstrukcyjnej  (poza zajęciami prowadzonymi zdalnie)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dwa zadania konstrukcyjne oraz zadanie badawcze.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Wykonanie dokumentacji konstrukcyjnej Projektu 1 jest wymagane z wykorzystaniem programu AutoCad.
Projekt 2: Założenia konstrukcyjne zespołu napędu liniowego. Projekt obejmuje: sformułowanie wymagań, analizę struktury i  przyjęcie schematu kinematycznego mechanizmu, wstępne obliczenia konstrukcyjne zakończone doborem motoreduktora oraz ustaleniem wartości przełożenia stopnia sprzęgającego.  
Zadanie badawcze: Dotyczy badania charakterystyk elementów sprężynujących na przykładzie termobimetali oraz badania sprawności liniowych prowadnic ślizgowych (dwa ćwiczenia).
</w:t>
      </w:r>
    </w:p>
    <w:p>
      <w:pPr>
        <w:keepNext w:val="1"/>
        <w:spacing w:after="10"/>
      </w:pPr>
      <w:r>
        <w:rPr>
          <w:b/>
          <w:bCs/>
        </w:rPr>
        <w:t xml:space="preserve">Metody oceny: </w:t>
      </w:r>
    </w:p>
    <w:p>
      <w:pPr>
        <w:spacing w:before="20" w:after="190"/>
      </w:pPr>
      <w:r>
        <w:rPr/>
        <w:t xml:space="preserve">Zaliczenie  wykładu na podstawie 2  kolokwiów  (min. 10,5 pkt na 20 możliwych).
Zaliczenie ćwiczeń projektowych: na ocenę z ćwiczeń składają się: a) ocena punktowa zadań wykonywanych w trakcie zajęć projektowych prowadzonych zdalnie, b) ocena punktowa zadań badawczych wykonanych zdalnie. Zaliczenie ćwiczeń projektowych na podstawie sumy punktów uzyskanych ze wszystkich zadań (min. 15,5 na 30 możliwych).
Zaliczenie przedmiotu: suma punktów uzyskanych z wykładu i z projektowania (min. 26 pkt. na 50 pkt. możliwych)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Oleksiuk W. red.: Konstrukcja przyrządów i urządzeń precyzyjnych. Wydawnictwa Naukowo-Techniczne Warszawa 1996.
3. Mościcki W. red.: Podstawy konstrukcji urządzeń precyzyjnych. Ćwiczenia laboratoryjne. Oficyna Wydawnicza PW, Warszawa 2002 
4. Portykus J. red.: Poradnik mechanika. Wydawnictwo Rea, Warszawa 2009, Licencja Europa-Lehrmittel Verlag
5. Kurmaz L.: Projektowanie węzłów i części maszyn. Politechnika Świętokrzyska, Kielce 2006     
6. Mościcki W.: Materiały pomocnicze do projektowania i wykładu z PKUP umieszczone na stronie: www.mikromechanika.pl oraz w programie MS Teams jako "materiały pomocnicze" zespołu PKUP I - wykład</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KZU1_W01: </w:t>
      </w:r>
    </w:p>
    <w:p>
      <w:pPr/>
      <w:r>
        <w:rPr/>
        <w:t xml:space="preserve">Ma wiedzę na temat konstrukcji i podstawowych właściwości połączeń mechanicznych i elementów sprężynujących występujących w urządzeniach mechatronicznych, w tym w zakresie doboru materiałów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charakterystyki kierunkowe: </w:t>
      </w:r>
      <w:r>
        <w:rPr/>
        <w:t xml:space="preserve">K_W13, K_W15</w:t>
      </w:r>
    </w:p>
    <w:p>
      <w:pPr>
        <w:spacing w:before="20" w:after="190"/>
      </w:pPr>
      <w:r>
        <w:rPr>
          <w:b/>
          <w:bCs/>
        </w:rPr>
        <w:t xml:space="preserve">Powiązane charakterystyki obszarowe: </w:t>
      </w:r>
      <w:r>
        <w:rPr/>
        <w:t xml:space="preserve">I.P6S_WG.o, P6U_W, III.P6S_WG</w:t>
      </w:r>
    </w:p>
    <w:p>
      <w:pPr>
        <w:pStyle w:val="Heading3"/>
      </w:pPr>
      <w:bookmarkStart w:id="3" w:name="_Toc3"/>
      <w:r>
        <w:t>Profil ogólnoakademicki - umiejętności</w:t>
      </w:r>
      <w:bookmarkEnd w:id="3"/>
    </w:p>
    <w:p>
      <w:pPr>
        <w:keepNext w:val="1"/>
        <w:spacing w:after="10"/>
      </w:pPr>
      <w:r>
        <w:rPr>
          <w:b/>
          <w:bCs/>
        </w:rPr>
        <w:t xml:space="preserve">Charakterystyka KZU1_U01: </w:t>
      </w:r>
    </w:p>
    <w:p>
      <w:pPr/>
      <w:r>
        <w:rPr/>
        <w:t xml:space="preserve">Potrafi zaprojektować prosty zespół mechaniczny wchodzący w skład urządzenia, przeprowadzić niezbędne obliczenia konstrukcyjne i sprawdzające oraz wykonać dokumentację konstrukcyjną z wykorzystaniem programu AutoCAD</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charakterystyki kierunkowe: </w:t>
      </w:r>
      <w:r>
        <w:rPr/>
        <w:t xml:space="preserve">K_U01, K_U02, K_U08, K_U14, K_U19, K_U22, K_U23, K_U24</w:t>
      </w:r>
    </w:p>
    <w:p>
      <w:pPr>
        <w:spacing w:before="20" w:after="190"/>
      </w:pPr>
      <w:r>
        <w:rPr>
          <w:b/>
          <w:bCs/>
        </w:rPr>
        <w:t xml:space="preserve">Powiązane charakterystyki obszarowe: </w:t>
      </w:r>
      <w:r>
        <w:rPr/>
        <w:t xml:space="preserve">P6U_U, I.P6S_UW.o, I.P6S_UK, I.P7S_UW.o, III.P6S_UW.o</w:t>
      </w:r>
    </w:p>
    <w:p>
      <w:pPr>
        <w:pStyle w:val="Heading3"/>
      </w:pPr>
      <w:bookmarkStart w:id="4" w:name="_Toc4"/>
      <w:r>
        <w:t>Profil ogólnoakademicki - kompetencje społeczne</w:t>
      </w:r>
      <w:bookmarkEnd w:id="4"/>
    </w:p>
    <w:p>
      <w:pPr>
        <w:keepNext w:val="1"/>
        <w:spacing w:after="10"/>
      </w:pPr>
      <w:r>
        <w:rPr>
          <w:b/>
          <w:bCs/>
        </w:rPr>
        <w:t xml:space="preserve">Charakterystyka KZU1_K01: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2024-05-02T21:04:31+02:00</dcterms:created>
  <dcterms:modified xsi:type="dcterms:W3CDTF">2024-05-02T21:04:31+02:00</dcterms:modified>
</cp:coreProperties>
</file>

<file path=docProps/custom.xml><?xml version="1.0" encoding="utf-8"?>
<Properties xmlns="http://schemas.openxmlformats.org/officeDocument/2006/custom-properties" xmlns:vt="http://schemas.openxmlformats.org/officeDocument/2006/docPropsVTypes"/>
</file>