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 h
Praca własna: 
Stacjonarne: Przygotowanie do zajęć w tym zapoznanie z literaturą – 10h. Przygotowanie do kolokwiów – 10h.
Sumaryczne obciążenie pracą studenta	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zdobycie wiedzy o wieloelementowej strukturze marketingu, skupiającej instrumenty marketingu, działania i badania marketingowe o raz rynkowe reguły postępowania. Celem jest także uzmysłowienie studentom, iż marketing to nie tylko rozległa dyscyplina wiedzy, ale i sztuka jej wykorzystania w praktyce.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10. Marketing strategiczny a operacyjny. 11. Marketing relacji.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przeprowadzonych w formie testu. Do zaliczenia każdego kolokwium konieczne jest uzyskanie 60% możliwej do zdobycia liczby punktów. Ocena końcowa z przedmiotu jest średnią arytmetyczną ocen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Garbarski L., Rutkowski I.., Wrzosek W.: Marketing – punkt zwrotny nowoczesnej firmy, PWE, Warszawa 2001 
2. W. Żurawik, Marketing. Podstawy i kontrowersje, Gdańsk 2009
3. Limański A., Śliwińska K.: Marketing. Zasady funkcjonowania przedsiębiorstwa na rynku, Difin, Warszawa 2002 
4. E. Michalski, Markering, PWN, Warszawa 2003
Literatura uzupełniająca:
1. Nemezjusz M.Pazio, Podstawy marketingu, Oficyna Wydawnicza Politechniki Warszawskiej, Warszawa 2007,
2. K. Białecki, Instrumenty marketingu, Oficyna Wydawnicza BRANTA,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K_W12: </w:t>
      </w:r>
    </w:p>
    <w:p>
      <w:pPr/>
      <w:r>
        <w:rPr/>
        <w:t xml:space="preserve">Ma wiedzę z zakresu otoczenia przedsiębiorstwa, zasad i kryteriów segmentacji rynku oraz podstawowych badań marketingowych.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S1P_W06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Zna i rozumie ideę marketingu. Ma wiedzę dotyczącą uruchamiania i wykorzystywania narzędzi rynkowego oddziaływania jakimi są: produkt, cena, dystrybucja i promocja; jest przekonany o zintegrowanym sposobie użycia instrumentów i działań wpływających na zjawiska rynkowe.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analizować związki segmentacji rynku z procesem formułowania strategii firmy; umie stosować kryteria i procedury umożliwiające przeprowadzenie segmentacji w konkretnych sytuacjach decyzyjnych.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Potrafi scharakteryzować instrumenty marketingu i dobrać je do specyfiki działań firmy, warunków rynkowych oraz cyklu życia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K_U13: </w:t>
      </w:r>
    </w:p>
    <w:p>
      <w:pPr/>
      <w:r>
        <w:rPr/>
        <w:t xml:space="preserve">Potrafi analizować czynniki otoczenia i trendy w nim występujące oraz wewnętrzne uwarunkowania działalności firmy, przeprowadzić analizę SWOT oraz inne analizy poszczególnych obszarów funkcjonowania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Jest zdolny do gromadzenia informacji rynkowych oraz rzetelnego prowadzenia badań marketingowych. Jest świadomy etycznego aspektu prowadzenia działań marketingowych i przekazów reklamowych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wykładzie interaktywnym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2024-05-18T21:04:33+02:00</dcterms:created>
  <dcterms:modified xsi:type="dcterms:W3CDTF">2024-05-18T21:04:33+02:00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