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grup kapitałowych</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zakresu: analiza ekonomiczna, ekonomia managerska, rynek finansowy. Podstawowa znajomość arkusza kalkulacyjnego.</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Podstawowe cele przedmiotu to przekazanie wiedzy o teoretycznych i praktycznych aspektach funkcjonowania grup kapitałowych. Szczególny nacisk położony będzie na zapoznanie studentów z funkcjonowaniem grup kapitałowych, w zakresie ich finansowania, opodatkowania oraz sporządzania i analizowania skonsolidowanych sprawozdań finansowych.</w:t>
      </w:r>
    </w:p>
    <w:p>
      <w:pPr>
        <w:keepNext w:val="1"/>
        <w:spacing w:after="10"/>
      </w:pPr>
      <w:r>
        <w:rPr>
          <w:b/>
          <w:bCs/>
        </w:rPr>
        <w:t xml:space="preserve">Treści kształcenia: </w:t>
      </w:r>
    </w:p>
    <w:p>
      <w:pPr>
        <w:spacing w:before="20" w:after="190"/>
      </w:pPr>
      <w:r>
        <w:rPr/>
        <w:t xml:space="preserve">Wykłady (tematy)
Organizacja i funkcjonowanie grup kapitałowych. 
Procesy konsolidacji w gospodarce. 
Sprawozdawczość finansowa grup kapitałowych. 
Konsolidacja sprawozdań finansowych. 
Finansowanie działalności grup kapitałowych.
Ocena sytuacji finansowej grup kapitałowych. 
Opodatkowanie grup kapitałowych. 
Cash management w grupach kapitałowych.
Ćwiczenia (tematy)
Jednostki tworzące grupę kapitałową i ich wzajemne powiązania
Metody konsolidacji sprawozdań finansowych
Konsolidacja sprawozdań finansowych przy zastosowaniu poszczególnych metod konsolidacyjnych
Analiza wstępna skonsolidowanych sprawozdań finansowych
Analiza wskaźnikowa skonsolidowanych sprawozdań finansowych
Ocena sytuacji finansowej wybranych grup kapitałowych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w zajęciach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Grupy kapitałowe w Polsce, strategie i struktury, red. Maria Romanowska, PWE, Warszawa 2011; 
2.	Jan Śliwa, Zarządzanie finansami w grupach kapitałowych, Wydawnictwo Naukowe Wydziału Zarządzania Uniwersytetu Warszawskiego, Warszawa 2011; 
Literatura uzupełniająca:
1.	Jan Rak, Jan Turyna, Rachunkowość i finanse grupy kapitałowej, Difin, Warszawa 2004; 
2.	Michał Trocki, Grupy kapitałowe – tworzenie i funkcjonowanie, PWN, Warszawa 2004; 
3.	Wojciech Szumielewicz, Cash management w grupach kapitałowych, Difin,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otoczeniu rynkowym a mających wpływ na kierunki rozwoju oraz uwarunkowania działania grup kapitałowych (szczególnie w kontekście finansowania działalności, przepływów finansowych, uwarunkowań związanych z ekspansją geograficzną, aspektów organizacyjnych)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K_WO9: </w:t>
      </w:r>
    </w:p>
    <w:p>
      <w:pPr/>
      <w:r>
        <w:rPr/>
        <w:t xml:space="preserve">Posiada wiedzę na temat struktur gospodarczych i instytucji gospodarczych oraz relacji zachodzących między nimi, a także uwarunkowania ich historycznego rozwoju (w szczególności związanych aspektami rozwoju i strategii zarządzania grupami przedsiębiorstw, historycznych uwarunkowań tych zmian oraz teoretycznych rozważań w zakresie modelowych uwarunkowań powiązań zachodzących między grupami przedsiębiorstw)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K_WO9</w:t>
      </w:r>
    </w:p>
    <w:p>
      <w:pPr>
        <w:spacing w:before="20" w:after="190"/>
      </w:pPr>
      <w:r>
        <w:rPr>
          <w:b/>
          <w:bCs/>
        </w:rPr>
        <w:t xml:space="preserve">Powiązane efekty obszarowe: </w:t>
      </w:r>
      <w:r>
        <w:rPr/>
        <w:t xml:space="preserve">S1P_W02, S1P_W09</w:t>
      </w:r>
    </w:p>
    <w:p>
      <w:pPr>
        <w:keepNext w:val="1"/>
        <w:spacing w:after="10"/>
      </w:pPr>
      <w:r>
        <w:rPr>
          <w:b/>
          <w:bCs/>
        </w:rPr>
        <w:t xml:space="preserve">Efekt K_W13: </w:t>
      </w:r>
    </w:p>
    <w:p>
      <w:pPr/>
      <w:r>
        <w:rPr/>
        <w:t xml:space="preserve">Ma wiedze pozwalającą na objaśnienie istoty strategii funkcjonowania przedsiębiorstw – grup kapitałowych - zarówno na rynku lokalnym, regionalnym jak również w kontekście otoczenia międzynarodowego.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K_U13: </w:t>
      </w:r>
    </w:p>
    <w:p>
      <w:pPr/>
      <w:r>
        <w:rPr/>
        <w:t xml:space="preserve">Potrafi ocenić skutki decyzji menedżerskich funkcjonującego zarówno w skali lokalnej, regionalnej, krajowej jak  i międzynarodowej.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K_U14: </w:t>
      </w:r>
    </w:p>
    <w:p>
      <w:pPr/>
      <w:r>
        <w:rPr/>
        <w:t xml:space="preserve">Potrafi identyfikować i wskazywać możliwe rozwiązania podstawowych problemów w dziedzinie zarządzania grupami kapitałowymi.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keepNext w:val="1"/>
        <w:spacing w:after="10"/>
      </w:pPr>
      <w:r>
        <w:rPr>
          <w:b/>
          <w:bCs/>
        </w:rPr>
        <w:t xml:space="preserve">Efekt K_U15: </w:t>
      </w:r>
    </w:p>
    <w:p>
      <w:pPr/>
      <w:r>
        <w:rPr/>
        <w:t xml:space="preserve">Potrafi ocenić sytuację ekonomiczno-finansową podmiotów gospodarczych funkcjonujących w ramach grupy kapitałowej, zarówno w kontekście struktury finansowania, kosztów kapitału, struktury kapitałowo - majątkowej jak również z punktu widzenia efektywności działania grupy firm.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przypadku dyskusji dotyczących globalnych (ponadnarodowych) grup kapitałowych.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2024-05-18T22:16:37+02:00</dcterms:created>
  <dcterms:modified xsi:type="dcterms:W3CDTF">2024-05-18T22:16:37+02:00</dcterms:modified>
</cp:coreProperties>
</file>

<file path=docProps/custom.xml><?xml version="1.0" encoding="utf-8"?>
<Properties xmlns="http://schemas.openxmlformats.org/officeDocument/2006/custom-properties" xmlns:vt="http://schemas.openxmlformats.org/officeDocument/2006/docPropsVTypes"/>
</file>