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30
Praca własna: 	20
Sumaryczne obciążenie pracą studenta	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
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Sprawdzenie postępu prac i omawianie z każdym dyplomantem stanu realizacji pracy dyplomowej.
Prezentacje wybranych zagadnień zrealizowanej pracy dyplomowej, które wymagają
przedyskutowania z promotorem i pozostałymi seminarzystami. 
Sprawdzenie finalnej wersji pracy.
Omówienie obrony pracy i zasad egzaminu licencjackiego.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postępów w pisaniu pracy licencjackiej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Dobór literatury wynika z tematu pracy  licencjackiej
Literatura uzupełniająca:
Dobór literatury wynika z tematu pracy 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Ma wiedzę wymaganą przy wyborze właściwych
metod i technik badawczych niezbędnych do
prowadzenia samodzielnej pracy badawczej.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prowadzić studia literaturowe
wykorzystując polską i obcojęzyczną literaturę przedmiotu oraz inne materiały źródłowe (akty normatywne, regulacje środowiskowe, dane
statystyczne GUS, NBP, MF, KNF, materiały wewnętrzne badanych podmiotów gospodarczych i in.) w celu przygotowania pracy
licencjackiej.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Potrafi sformułować cel prowadzonych badań, hipotezy i metody badawcze, zebrać materiały
empiryczne, przedstawić je w formie
umożliwiającej dokonanie analizy przy użyciu wybranych technik badawczych, sformułować
logiczne wnioski uzasadniające przyjęte hipotezy
badawcze.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K_U09: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S1P_U09</w:t>
      </w:r>
    </w:p>
    <w:p>
      <w:pPr>
        <w:keepNext w:val="1"/>
        <w:spacing w:after="10"/>
      </w:pPr>
      <w:r>
        <w:rPr>
          <w:b/>
          <w:bCs/>
        </w:rPr>
        <w:t xml:space="preserve">Efekt K_U11: </w:t>
      </w:r>
    </w:p>
    <w:p>
      <w:pPr/>
      <w:r>
        <w:rPr/>
        <w:t xml:space="preserve">Potrafi przedstawić dorobek literatury związanej z tematem pracy dyplomowej. Posiada umiejętność wypowiadania się i prezentowania
wybranych zagadnień ekonomicznych.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S1P_U11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Postępuje zgodnie z wymogami stawianymi pracy dyplomowej, przestrzegając praw autorskich i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Jest otwarty na stosowanie nowatorskich metod badawczych, zdolny do poszukiwania
alternatywnych dróg rozwiązań postawionych zadań. Ma świadomość zalet i ograniczeń metod badawczych wykorzystywanych w badaniach
społecznych. Potrafi ocenić wyniki wkładu własnej pracy w relacji do istniejącego w danym obszarze stanu badań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2025-04-04T22:12:03+02:00</dcterms:created>
  <dcterms:modified xsi:type="dcterms:W3CDTF">2025-04-04T22:12:03+02:00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