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polityka płac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Magdalena Kapela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Praca własna: przegląd literatury – 15 h stacjonarne
                       przygotowanie pisemnego eseju – 10 h
                       przygotowanie do zaliczenia – 10 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z przedmiotu teoria i polityka płac jest zdobycie wiedzy o funkcjach płac, zasadach wynagradzania pracowników, wewnętrznej strukturze wynagrodzeń oraz kosztach płacowych i pozapłacowych związanych z zatrudnianiem pracowników. Celem jest także zdobycie umiejętności wykorzystywania systemów motywacji materialnej w trakcie działalności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Teoria podziału. Rynek pracy. Płaca
2.	Teoria motywacji. Rola motywów materialnych
3.	Funkcje płac w gospodarce. Aspekty ekonomiczne, prawne i społeczne polityki płac i kształtowania dochodów
4.	Struktura wewnętrzna wynagrodzeń. Wynagrodzenia oparte na bodźcach krótkookresowych i długookresowych. Świadczenia dodatkowe związane z pracą
5.	Uregulowania prawne dotyczące zatrudnienia pracowników. Płaca minimalna i jej skutki ekonomiczne i społeczne
6.	Poziom i struktura wynagrodzeń w polskiej gospodarce
7.	Płacowe i pozapłacowe koszty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ocenę na podstawie:
1.	Pracy kontrolnej sprawdzającej wiedzę na temat teorii i polityki płac (50% oceny)
2.	Pracy domowej umożliwiającej ocenę umiejętności wykorzystania wiedzy na temat wynagrodzeń i kosztów pracy w Polsce (50% oceny)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S. Borkowska (red.), Wynagrodzenia – praktyczne sposoby rozwiązywania problemów, Oficyna a Wolters Kluwer business, Warszawa 2012.
2.	J. Woźniak, Współczesne systemy motywacyjne. Teoria i praktyka, Wydawnictwo Profesjonalne PWN, Warszawa 2002.
3.	J. Hrynkiewicz (red.), Praca i płaca. Państwo i rynek, ISNS, UW, Warszawa 2014.
Literatura uzupełniająca:
1.	A. Krajewska (red.), Koszty i produktywność pracy w Polsce w kontekście integracji z Unią Europejską, Wydawnictwo UŁ, Łódź 2007.
2.	Zofia Jacukowicz, Praca i płaca w warunkach przemian gospodarczych i globalizacji, [w:] Praca i polityka społeczna wobec wyzwań integracji, IPiSS, Warszawa 2003.
3.	Rocznik Statystyczny Pracy, GUS, Warszawa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K_WO5: </w:t>
      </w:r>
    </w:p>
    <w:p>
      <w:pPr/>
      <w:r>
        <w:rPr/>
        <w:t xml:space="preserve">Zna metody ilościowego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 na zaliczenie (50% oceny) zawierająca pytania, których celem jest sprawdzenie stopnia opanowania przez studentów teorii i polityki płac, a także zmian dokonujących się pod wpływem globalizacji.
UMIEJĘTNOŚCI
Warunkiem zaliczenia przedmiotu (50% oceny) jest przygotowanie eseju, case study, prezentacji statystycznej z interpretacją danych itp., w której studenci wykażą się umiejętnościami podanymi w sylabusie.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K_WO7: </w:t>
      </w:r>
    </w:p>
    <w:p>
      <w:pPr/>
      <w:r>
        <w:rPr/>
        <w:t xml:space="preserve">Ma wiedzę o normach i regulacjach prawnych, organizacyjnych, moralnych i etycznych kształtujących systemy motywowania pracowników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 na zaliczenie (50% oceny) zawierająca pytania, których celem jest sprawdzenie stopnia opanowania przez studentów teorii i polityki płac, a także zmian dokonujących się pod wpływem globalizacji.
UMIEJĘTNOŚCI
Warunkiem zaliczenia przedmiotu (50% oceny) jest przygotowanie eseju, case study, prezentacji statystycznej z interpretacją danych itp., w której studenci wykażą się umiejętnościami podanymi w sylabusie.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Umie krytycznie analizować różne systemy wynagradzania pracowników oraz związki miedzy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przedmiotu (50% oceny) jest przygotowanie eseju, case study, prezentacji statystycznej z interpretacją danych itp., w której studenci wykażą się umiejętnościami podanymi w sylabusie.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prawidłowo posługiwać się podstawowymi normami i regułami prawnymi, zawodowymi i etycznymi w celu rozwiązania konkretnych problemów dotyczących zarządzania zasobami pracy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przedmiotu (50% oceny) jest przygotowanie eseju, case study, prezentacji statystycznej z interpretacją danych itp., w której studenci wykażą się umiejętnościami podanymi w sylabusie.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Posiada umiejętność rozumienia i analizowania podstawowych zjawisk gospodarczo – społecznych związanych z wynagradzaniem pracowników oraz zdolność ich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przedmiotu (50% oceny) jest przygotowanie eseju, case study, prezentacji statystycznej z interpretacją danych itp., w której studenci wykażą się umiejętnościami podanymi w sylabusie.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K_KO4: </w:t>
      </w:r>
    </w:p>
    <w:p>
      <w:pPr/>
      <w:r>
        <w:rPr/>
        <w:t xml:space="preserve">Identyfikuje i rozstrzyga dylematy związane z wykonywaniem zawodu ekonomisty oraz z przestrzeganiem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Celem wykładu aktywizującego z elementami dyskusji i wspólnego rozwiązywania problemów jest kształcenie świadomości i wrażliwości społecznej oraz etyki zawodowej.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</w:t>
      </w:r>
    </w:p>
    <w:p>
      <w:pPr>
        <w:keepNext w:val="1"/>
        <w:spacing w:after="10"/>
      </w:pPr>
      <w:r>
        <w:rPr>
          <w:b/>
          <w:bCs/>
        </w:rPr>
        <w:t xml:space="preserve">Efekt K_KO5: </w:t>
      </w:r>
    </w:p>
    <w:p>
      <w:pPr/>
      <w:r>
        <w:rPr/>
        <w:t xml:space="preserve">Umie współdziałać w przygotowaniu projektów motywowania i wynagradzania pracowników, uwzględniając wpływ czynników ekonomicznych, prawnych i politycznych.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Celem wykładu aktywizującego z elementami dyskusji i wspólnego rozwiązywania problemów jest kształcenie świadomości i wrażliwości społecznej oraz etyki zawodowej.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S1P_K05</w:t>
      </w:r>
    </w:p>
    <w:p>
      <w:pPr>
        <w:keepNext w:val="1"/>
        <w:spacing w:after="10"/>
      </w:pPr>
      <w:r>
        <w:rPr>
          <w:b/>
          <w:bCs/>
        </w:rPr>
        <w:t xml:space="preserve">Efekt K_KO7: </w:t>
      </w:r>
    </w:p>
    <w:p>
      <w:pPr/>
      <w:r>
        <w:rPr/>
        <w:t xml:space="preserve">Jest kreatywny, potrafi myśleć i działać w sposób zaangażowany i przedsiębiorczy, motywować do działalności siebie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Celem wykładu aktywizującego z elementami dyskusji i wspólnego rozwiązywania problemów jest kształcenie świadomości i wrażliwości społecznej oraz etyki zawodowej.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2024-05-18T21:33:50+02:00</dcterms:created>
  <dcterms:modified xsi:type="dcterms:W3CDTF">2024-05-18T21:33:50+02:00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