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Ryzyko w działalności gospodarczej</w:t>
      </w:r>
    </w:p>
    <w:p>
      <w:pPr>
        <w:keepNext w:val="1"/>
        <w:spacing w:after="10"/>
      </w:pPr>
      <w:r>
        <w:rPr>
          <w:b/>
          <w:bCs/>
        </w:rPr>
        <w:t xml:space="preserve">Koordynator przedmiotu: </w:t>
      </w:r>
    </w:p>
    <w:p>
      <w:pPr>
        <w:spacing w:before="20" w:after="190"/>
      </w:pPr>
      <w:r>
        <w:rPr/>
        <w:t xml:space="preserve">dr hab. inż. Renata Walczak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EMPS11/3</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30h
Praca własna:	20h
Sumaryczne obciążenie pracą studenta	50h
</w:t>
      </w:r>
    </w:p>
    <w:p>
      <w:pPr>
        <w:keepNext w:val="1"/>
        <w:spacing w:after="10"/>
      </w:pPr>
      <w:r>
        <w:rPr>
          <w:b/>
          <w:bCs/>
        </w:rPr>
        <w:t xml:space="preserve">Liczba punktów ECTS na zajęciach wymagających bezpośredniego udziału nauczycieli akademickich: </w:t>
      </w:r>
    </w:p>
    <w:p>
      <w:pPr>
        <w:spacing w:before="20" w:after="190"/>
      </w:pPr>
      <w:r>
        <w:rPr/>
        <w:t xml:space="preserve">1,44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dotyczących statystyki i zarządzania</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zapoznanie z procesem zarządzania ryzykiem w działalności gospodarczej oraz przedstawienie metod podejmowania decyzji i realizacji działań prowadzących do osiągnięcia przez podmiot gospodarczy poziomu ryzyka, który może być przez niego zaakceptowany. 
Przedstawiane są metody włączania przez podmioty gospodarcze zarządzania ryzykiem do ogólnej strategii zarządzania. Poruszane są aspekty bezpieczeństwa informacji oraz ryzyka reputacji.
</w:t>
      </w:r>
    </w:p>
    <w:p>
      <w:pPr>
        <w:keepNext w:val="1"/>
        <w:spacing w:after="10"/>
      </w:pPr>
      <w:r>
        <w:rPr>
          <w:b/>
          <w:bCs/>
        </w:rPr>
        <w:t xml:space="preserve">Treści kształcenia: </w:t>
      </w:r>
    </w:p>
    <w:p>
      <w:pPr>
        <w:spacing w:before="20" w:after="190"/>
      </w:pPr>
      <w:r>
        <w:rPr/>
        <w:t xml:space="preserve">Rozwój dziedziny zarządzania ryzykiem
Pojęcie ryzyka i zarządzania ryzykiem
Rodzaje ryzyka (na różnych szczeblach zarządzania)
Proces zarządzania ryzykiem
Pomiar ryzyka
Subiektywny stosunek do ryzyka
Zarządzanie ryzykiem operacyjnym i rynkowym
Podejmowanie decyzji przy prowadzeniu działań w warunkach ryzyka
Zarządzanie ryzykiem związanym z bezpieczeństwem informacji 
Zarządzanie ryzykiem wizerunkowym
</w:t>
      </w:r>
    </w:p>
    <w:p>
      <w:pPr>
        <w:keepNext w:val="1"/>
        <w:spacing w:after="10"/>
      </w:pPr>
      <w:r>
        <w:rPr>
          <w:b/>
          <w:bCs/>
        </w:rPr>
        <w:t xml:space="preserve">Metody oceny: </w:t>
      </w:r>
    </w:p>
    <w:p>
      <w:pPr>
        <w:spacing w:before="20" w:after="190"/>
      </w:pPr>
      <w:r>
        <w:rPr/>
        <w:t xml:space="preserve">Warunkiem zaliczenia przedmiotu jest uzyskanie, co najmniej 50% z możliwych do zdobycia punktów dwóch testów opanowania materiału.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Anderson, Edward J.. Business Risk Management : Models and Analysis (1). Oxford, GB: Wiley, 2013. 
Białas, Andrzej. Bezpieczeństwo informacji i usług w nowoczesnej instytucji i firmie. Red. . Warszawa: Wydawnictwo WNT, 2007, 550 s. ISBN 978-83-204-3343-2
Bloomsbury Publishing,. Approaches to Enterprise Risk Management. London, GB: Bloomsbury Information Ltd, 2010. ProQuest ebrary. Web. 17 April 2016.
Borucki, Michał. ISO 27001 - zapewnij bezpieczeństwo informacji. Red. Wiedza i Praktyka, 2013, 20 s. ISBN 978-83-7677-192-2
Kąkol, Urszula; Kosieradzka, Anna; Smagowicz, Justyna; Marczewski, Marcin; Rostek, Katarzyna; Uklańska, Anna; Wiśniewski, Michał; Zawiła-Niedźwiecki, Janusz. Zaawansowana metodyka oceny ryzyka w publicznym zarządzaniu kryzysowym. Red. Kosieradzka, Anna; Zawiła-Niedźwiecki, Janusz. : edu-Libri, 2015, 390 s. ISBN 978-83-63804-79-4
Koller, Glenn. Modern Corporate Risk Management. Ft. Lauderdale, US: J. Ross Publishing Inc., 2006. 
Kwiecień, Anna. Zarządzanie reputacją przedsiębiorstwa. Red. . Katowice: Wydawnictwo Uniwersytetu Ekonomicznego w Katowicach, 2010, 185 s. ISBN 978-83-7246-406-4
Liderman, Krzysztof. Bezpieczeństwo informacyjne. Red. . Warszawa: Wydawnictwo Naukowe PWN, 2012, 218 s. ISBN 978-83-01-17500-9
Merna, Tony, and Al-Thani, Faisal F.. Corporate Risk Management (2). Hoboken, GB: Wiley, 2008. 
Mroczko, Artur; Szeliga, Marcin. Bezpieczeństwo informacji od A do Z , wydanie wrzesień 2014 r.. Red. . : Wiedza i Praktyka, 2014, 140 s. ISBN 978-83-269-3343-1
Murray-Webster, Ruth, Ms, and Pullan, Penny, Dr. Short Guide to Facilitating Risk Management. Farnham, GB: Gower, 2012. 
Świerczek, Artur. Zarządzanie ryzykiem transmisji zakłóceń we współdziałaniu przedsiębiorstw w łańcuchach dostaw. Red. . Katowice: Wydawnictwo Uniwersytetu Ekonomicznego w Katowicach, 2012, 354 s. ISBN 978-83-7875-034-5
Thlon, Michał. Zarządzanie ryzykiem operacyjnym przedsiębiorstwa. Metoda szacowania ryzyka delta-EVT. Red. . : Wydawnictwo Uniwersytetu Ekonomicznego w Krakowie, 2012, 176 s. ISBN 978-83-7252-594-9
Walker, Russell. Winning with Risk Management. Singapore, SG: WSPC, 2013.
Zarządzanie ryzykiem. Red. Jajuga, Krzysztof. Warszawa: Wydawnictwo Naukowe PWN, 2008, 392 s. ISBN 978-83-01-15403-5
Literatura uzupełniająca:
Croft, Susan, and Dalton, John. Managing Corporate Reputation : The New Currency. London, GBR: Thorogood Publishing, 2003.
Dempster, M. A. H., ed. Risk Management. Cambridge, GB: Cambridge University Press, 2002. 
Heldman, Kim. Project Manager's Spotlight on Risk Management (1). Alameda, US: Jossey-Bass, 2006. 
Hong Kong Institute of Bankers (HKIB). Operational Risk Management (1). Somerset, SG: Wiley, 2013. 
Lam, James. Enterprise Risk Management. Somerset, US: Wiley, 2014. ProQuest ebrary. Web. 17 April 2016.
Mun, Johnathan. Wiley Finance : Modeling Risk : Applying Monte Carlo Risk Simulation, Strategic Real Options, Stochastic Forecasting, and Portfolio Optimization (2). Chichester: Wiley, 2010. 
Szkutnik, Włodzimierz. Zarządzanie ryzykiem ekonomicznym z uwzględnieniem modeli badacza i decydenta. Wybrane modele oceny ryzyka inwestycyjnego i ubezpieczeniowego. Red. . Katowice: Wydawnictwo Uniwersytetu Ekonomicznego w Katowicach, 2010, 212 s. ISBN 978-83-7246-447-7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K_WO1: </w:t>
      </w:r>
    </w:p>
    <w:p>
      <w:pPr/>
      <w:r>
        <w:rPr/>
        <w:t xml:space="preserve">Zna terminologię dotyczącą zarządzania ryzykiem</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K_WO1</w:t>
      </w:r>
    </w:p>
    <w:p>
      <w:pPr>
        <w:spacing w:before="20" w:after="190"/>
      </w:pPr>
      <w:r>
        <w:rPr>
          <w:b/>
          <w:bCs/>
        </w:rPr>
        <w:t xml:space="preserve">Powiązane efekty obszarowe: </w:t>
      </w:r>
      <w:r>
        <w:rPr/>
        <w:t xml:space="preserve">S1P_W01</w:t>
      </w:r>
    </w:p>
    <w:p>
      <w:pPr>
        <w:keepNext w:val="1"/>
        <w:spacing w:after="10"/>
      </w:pPr>
      <w:r>
        <w:rPr>
          <w:b/>
          <w:bCs/>
        </w:rPr>
        <w:t xml:space="preserve">Efekt K_WO6: </w:t>
      </w:r>
    </w:p>
    <w:p>
      <w:pPr/>
      <w:r>
        <w:rPr/>
        <w:t xml:space="preserve">Zna metody ilościowego zarządzania ryzykiem</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keepNext w:val="1"/>
        <w:spacing w:after="10"/>
      </w:pPr>
      <w:r>
        <w:rPr>
          <w:b/>
          <w:bCs/>
        </w:rPr>
        <w:t xml:space="preserve">Efekt K_WO7: </w:t>
      </w:r>
    </w:p>
    <w:p>
      <w:pPr/>
      <w:r>
        <w:rPr/>
        <w:t xml:space="preserve">Zna zagrożenia dotyczące bezpieczeństwa informacji.</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pStyle w:val="Heading3"/>
      </w:pPr>
      <w:bookmarkStart w:id="3" w:name="_Toc3"/>
      <w:r>
        <w:t>Profil praktyczny - umiejętności</w:t>
      </w:r>
      <w:bookmarkEnd w:id="3"/>
    </w:p>
    <w:p>
      <w:pPr>
        <w:keepNext w:val="1"/>
        <w:spacing w:after="10"/>
      </w:pPr>
      <w:r>
        <w:rPr>
          <w:b/>
          <w:bCs/>
        </w:rPr>
        <w:t xml:space="preserve">Efekt K_U03: </w:t>
      </w:r>
    </w:p>
    <w:p>
      <w:pPr/>
      <w:r>
        <w:rPr/>
        <w:t xml:space="preserve">Umie zdiagnozować i ocenić problemy i symptomy dotyczące ryzyka.</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S1P_U03, S1P_U07</w:t>
      </w:r>
    </w:p>
    <w:p>
      <w:pPr>
        <w:keepNext w:val="1"/>
        <w:spacing w:after="10"/>
      </w:pPr>
      <w:r>
        <w:rPr>
          <w:b/>
          <w:bCs/>
        </w:rPr>
        <w:t xml:space="preserve">Efekt K_U04: </w:t>
      </w:r>
    </w:p>
    <w:p>
      <w:pPr/>
      <w:r>
        <w:rPr/>
        <w:t xml:space="preserve">Umie zastosować różne techniki i metody zarządzania ryzykiem w zależności od poziomu i obszaru zarządzania w organizacji.</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keepNext w:val="1"/>
        <w:spacing w:after="10"/>
      </w:pPr>
      <w:r>
        <w:rPr>
          <w:b/>
          <w:bCs/>
        </w:rPr>
        <w:t xml:space="preserve">Efekt K_U05: </w:t>
      </w:r>
    </w:p>
    <w:p>
      <w:pPr/>
      <w:r>
        <w:rPr/>
        <w:t xml:space="preserve">Umie zidentyfikować i ocenić ryzyka związane z reputacją w działalności gospodarczej. Zna podstawowe metody zarządzania ryzykiem wizerunkowym i umie wskazać ich zastosowania.</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S1P_U05</w:t>
      </w:r>
    </w:p>
    <w:p>
      <w:pPr>
        <w:pStyle w:val="Heading3"/>
      </w:pPr>
      <w:bookmarkStart w:id="4" w:name="_Toc4"/>
      <w:r>
        <w:t>Profil praktyczny - kompetencje społeczne</w:t>
      </w:r>
      <w:bookmarkEnd w:id="4"/>
    </w:p>
    <w:p>
      <w:pPr>
        <w:keepNext w:val="1"/>
        <w:spacing w:after="10"/>
      </w:pPr>
      <w:r>
        <w:rPr>
          <w:b/>
          <w:bCs/>
        </w:rPr>
        <w:t xml:space="preserve">Efekt K_KO5: </w:t>
      </w:r>
    </w:p>
    <w:p>
      <w:pPr/>
      <w:r>
        <w:rPr/>
        <w:t xml:space="preserve">Zna metody wspomagające organizację pracy związanej z zarządzaniem ryzykiem</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K_KO5</w:t>
      </w:r>
    </w:p>
    <w:p>
      <w:pPr>
        <w:spacing w:before="20" w:after="190"/>
      </w:pPr>
      <w:r>
        <w:rPr>
          <w:b/>
          <w:bCs/>
        </w:rPr>
        <w:t xml:space="preserve">Powiązane efekty obszarowe: </w:t>
      </w:r>
      <w:r>
        <w:rPr/>
        <w:t xml:space="preserve">S1P_K05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2026-03-24T02:29:29+01:00</dcterms:created>
  <dcterms:modified xsi:type="dcterms:W3CDTF">2026-03-24T02:29:29+01:00</dcterms:modified>
</cp:coreProperties>
</file>

<file path=docProps/custom.xml><?xml version="1.0" encoding="utf-8"?>
<Properties xmlns="http://schemas.openxmlformats.org/officeDocument/2006/custom-properties" xmlns:vt="http://schemas.openxmlformats.org/officeDocument/2006/docPropsVTypes"/>
</file>