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Audyt i kontrola zarządcza w jednostkach gospodarczych</w:t>
      </w:r>
    </w:p>
    <w:p>
      <w:pPr>
        <w:keepNext w:val="1"/>
        <w:spacing w:after="10"/>
      </w:pPr>
      <w:r>
        <w:rPr>
          <w:b/>
          <w:bCs/>
        </w:rPr>
        <w:t xml:space="preserve">Koordynator przedmiotu: </w:t>
      </w:r>
    </w:p>
    <w:p>
      <w:pPr>
        <w:spacing w:before="20" w:after="190"/>
      </w:pPr>
      <w:r>
        <w:rPr/>
        <w:t xml:space="preserve">dr hab. Magdalena Kludacz-Alessandri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godz.(30 - wykłady; 6 - konsultacje i sprawdziany; 14 -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I. 1,20 ECTS - wykłady
II. 0,24 ECTS - konsultacje i sprawdziany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 Zapoznanie studentów z  podstawowymi pojęciami i zasadami audytu wewnętrznego i kontroli zarządczej. Przekazanie podstawowych wiadomości o prowadzeniu kontroli zarządczej i zarządzaniu przebiegiem procesów kontrolnych w organizacjach gospodarczych. Cele dydaktyczne przedmiotu:1. Rozumienie przepisów prawa  dotyczącymi audytu i  metodyki pracy audytorów wewnętrznych  2. Umiejętność prowadzenia działań kontrolnych według obowiązujących standardów 3. Umiejętność analizy i oceny ryzyka w organizacji.</w:t>
      </w:r>
    </w:p>
    <w:p>
      <w:pPr>
        <w:keepNext w:val="1"/>
        <w:spacing w:after="10"/>
      </w:pPr>
      <w:r>
        <w:rPr>
          <w:b/>
          <w:bCs/>
        </w:rPr>
        <w:t xml:space="preserve">Treści kształcenia: </w:t>
      </w:r>
    </w:p>
    <w:p>
      <w:pPr>
        <w:spacing w:before="20" w:after="190"/>
      </w:pPr>
      <w:r>
        <w:rPr/>
        <w:t xml:space="preserve">1. Istota, zakres i rodzaje audytu wewnętrznego (3)                                                                                                                                             2. Istota i elementy kontroli zarządczej. Kontrola i audyt - podobieństwa i różnice (3)
3. Regulacje prawne dotyczące audytu wewnętrznego i kontroli zarządczej. (3)
4. Zarządzanie ryzykiem w organizacji. Istota, rodzaje i obszary ryzyka. Identyfikacja czynników ryzyka (2)                                                               
5. Analiza ryzyka w postepowaniu kontrolnym i audytowym. Kryteria oceny ryzyka. Metody analizy ryzyka (2)
6. Sprawdzian  (2)    
7. Planowanie audytu wewnętrznego. Analiza potrzeb audytu. Elementy rocznego planu audytu wewnętrznego. Program zadania audytowego (2)
8. Przeprowadzenie audytu wewnętrznego. (2)
9. Metodyka audytu wewnętrznego. (3)                        
10. Sprawozdawczość w zakresie audytu i kontroli zarządczej (3)
12. Sprawdzian (2)    </w:t>
      </w:r>
    </w:p>
    <w:p>
      <w:pPr>
        <w:keepNext w:val="1"/>
        <w:spacing w:after="10"/>
      </w:pPr>
      <w:r>
        <w:rPr>
          <w:b/>
          <w:bCs/>
        </w:rPr>
        <w:t xml:space="preserve">Metody oceny: </w:t>
      </w:r>
    </w:p>
    <w:p>
      <w:pPr>
        <w:spacing w:before="20" w:after="190"/>
      </w:pPr>
      <w:r>
        <w:rPr/>
        <w:t xml:space="preserve"> Zaliczenie końcowe złożone z dwóch  części. Ocena końcowa zostanie wystawiona na podstawie punktów uzyskanych z zaliczenia: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Audyt wewnętrzny w strukturze kontroli zarządczej, praca zbiorowa pod red. T. Kiziukiewicz, Difin, Warszawa, 2013.     
R. Moeller, Nowoczesny audyt wewnętrzny, Wolters Kluwer, Warszawa, 2015.
 Literatura uzupełniająca: K. Winiarska, Kontrola zarządcza oraz audyt wewnętrzny w teorii i praktyce, Wydawnictwo Naukowe US, Szczecin,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 Ma ogólną wiedzę dotyczącą podstawowych pojęć i zasad audytu wewnętrznego i kontroli zarządczej. </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metodykę audytu wewnętrznego. Ma wiedzę dotyczącą analizy ryzyka w postępowaniu kontrolnym i audytowym.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Zna normy i reguły prawne dotyczące audytu i kontroli zarządczej. Zna standardy kontroli zarządczej i zarządzania przebiegiem procesów kontrolnych w organizacjach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U02: </w:t>
      </w:r>
    </w:p>
    <w:p>
      <w:pPr/>
      <w:r>
        <w:rPr/>
        <w:t xml:space="preserve"> Potrafi dokonać  analizy i oceny ryzyka w organizacji.</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interpretować  wyniki kontroli i audytu oraz wskazywać działania pokontrolne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przygotować i przeprowadzić procedury  kontrolne według obowiązujących standardów z zakresu audytu wewnętrznego i kontroli zarządczej.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Wyraża akceptację dla procesów kontroli zarządczej i audytu wewnętrznego i umie uczestniczyć w ich przygotowaniu uwzględniając wymagania prawne w tym zakresie</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Wykazuje zrozumienie etycznego postępowania w zawodzie audytora, i jego niezależności.</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2026-08-24T08:26:04+02:00</dcterms:created>
  <dcterms:modified xsi:type="dcterms:W3CDTF">2026-08-24T08:26:04+02:00</dcterms:modified>
</cp:coreProperties>
</file>

<file path=docProps/custom.xml><?xml version="1.0" encoding="utf-8"?>
<Properties xmlns="http://schemas.openxmlformats.org/officeDocument/2006/custom-properties" xmlns:vt="http://schemas.openxmlformats.org/officeDocument/2006/docPropsVTypes"/>
</file>