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praca własna - 34h
Łącznie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W1 – Wprowadzenie do zagadnień konfliktu, rys historyczny, konflikt jako zjawiska powszechne; W2 – Warunki powstania, rodzaje, dynamika, skutki i funkcje konfliktu. W3 - Rodzaje sytuacji konfliktowych. W4 – Wywieranie wpływu na ludzi, poprzez stosowanie reguł wzajemności, konsekwencji, społecznego dowodu słuszności, lubienia, autorytetu, niedostępności  W5 -  Klasyczne i nowoczesne metody rozwiązywania konfliktów W6– Zmienne indywidualne i sytuacyjne w dochodzeniu do akceptowanego porozumienia W7 - Modele stylów reakcji na konflikt i strategie rozwiązywania konfliktów W8– Znaczenie asertywności i emocji w  konfliktach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kolokwiów oraz ocena pracy w grupach.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Kowalczyk- Grzenkowicz J. Arcimowicz J. Jermakowicz P.; Rozwiązywanie konfliktów, sztuka negocjacji i komunikacji, OWPW, Warszawa 2007 2. Cialdini R.; Wywieranie wpływu na ludzi. Teoria i praktyka, GWP, Gdańsk 2007
Literatura uzupełniająca:
1. Fisher R. Ury W. Patron B;. Dochodząc do tak, PWE, Warszawa 2004 2. Nęcki Z.; Negocjacje w biznesie, WszB, Kraków 2005 3. Polakowska- Kujawa J.(red).; Socjologia ogólna, SGH, Warszawa 2006 4. Ury W.; Odchodząc od nie, PWE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K_WO4: </w:t>
      </w:r>
    </w:p>
    <w:p>
      <w:pPr/>
      <w:r>
        <w:rPr/>
        <w:t xml:space="preserve">Ma podstawową wiedzę niezbędną do
zrozumienia konfliktów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Ma podstawową wiedzę dotyczącą zachowań człowieka w sytuacjach konfliktowych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Wykorzystuje wiedzę przy rozstrzyganiu dylematów pojawiających się w życiu
zawodowym i społecznym.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stosować słownictwo z zakresu negocjacji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K_KO2: </w:t>
      </w:r>
    </w:p>
    <w:p>
      <w:pPr/>
      <w:r>
        <w:rPr/>
        <w:t xml:space="preserve">Potrafi pracować w grupie i umiejętnie
rozwiązywać zaistniałe w niej konflikty.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Wykazuje aktywną postawę w realizacji
indywidualnych i zespołowych przedsięwzięć oraz ponoszeniu ryzyka za pracę własną i innych.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2024-05-21T18:30:13+02:00</dcterms:created>
  <dcterms:modified xsi:type="dcterms:W3CDTF">2024-05-21T18:30:13+02:00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