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Rachunkowość finansowa</w:t>
      </w:r>
    </w:p>
    <w:p>
      <w:pPr>
        <w:keepNext w:val="1"/>
        <w:spacing w:after="10"/>
      </w:pPr>
      <w:r>
        <w:rPr>
          <w:b/>
          <w:bCs/>
        </w:rPr>
        <w:t xml:space="preserve">Koordynator przedmiotu: </w:t>
      </w:r>
    </w:p>
    <w:p>
      <w:pPr>
        <w:spacing w:before="20" w:after="190"/>
      </w:pPr>
      <w:r>
        <w:rPr/>
        <w:t xml:space="preserve">dr Magdalena Kludacz-Alessandri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ZFiRPS8</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w tym: 8- wykłady, 8  - ćwiczenia, 59 - praca własna studentów. 
</w:t>
      </w:r>
    </w:p>
    <w:p>
      <w:pPr>
        <w:keepNext w:val="1"/>
        <w:spacing w:after="10"/>
      </w:pPr>
      <w:r>
        <w:rPr>
          <w:b/>
          <w:bCs/>
        </w:rPr>
        <w:t xml:space="preserve">Liczba punktów ECTS na zajęciach wymagających bezpośredniego udziału nauczycieli akademickich: </w:t>
      </w:r>
    </w:p>
    <w:p>
      <w:pPr>
        <w:spacing w:before="20" w:after="190"/>
      </w:pPr>
      <w:r>
        <w:rPr/>
        <w:t xml:space="preserve">1,32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120h</w:t>
            </w:r>
          </w:p>
        </w:tc>
      </w:tr>
      <w:tr>
        <w:trPr>
          <w:trHeight w:val="250" w:hRule="atLeast"/>
        </w:trPr>
        <w:tc>
          <w:tcPr>
            <w:tcW w:w="2200" w:type="dxa"/>
          </w:tcPr>
          <w:p>
            <w:pPr/>
            <w:r>
              <w:rPr/>
              <w:t xml:space="preserve">Ćwiczenia: </w:t>
            </w:r>
          </w:p>
        </w:tc>
        <w:tc>
          <w:tcPr>
            <w:tcW w:w="2200" w:type="dxa"/>
          </w:tcPr>
          <w:p>
            <w:pPr/>
            <w:r>
              <w:rPr/>
              <w:t xml:space="preserve">120h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rachunkowość
</w:t>
      </w:r>
    </w:p>
    <w:p>
      <w:pPr>
        <w:keepNext w:val="1"/>
        <w:spacing w:after="10"/>
      </w:pPr>
      <w:r>
        <w:rPr>
          <w:b/>
          <w:bCs/>
        </w:rPr>
        <w:t xml:space="preserve">Limit liczby studentów: </w:t>
      </w:r>
    </w:p>
    <w:p>
      <w:pPr>
        <w:spacing w:before="20" w:after="190"/>
      </w:pPr>
      <w:r>
        <w:rPr/>
        <w:t xml:space="preserve">wykład: min. 15, ćwiczenia: 20 - 30</w:t>
      </w:r>
    </w:p>
    <w:p>
      <w:pPr>
        <w:keepNext w:val="1"/>
        <w:spacing w:after="10"/>
      </w:pPr>
      <w:r>
        <w:rPr>
          <w:b/>
          <w:bCs/>
        </w:rPr>
        <w:t xml:space="preserve">Cel przedmiotu: </w:t>
      </w:r>
    </w:p>
    <w:p>
      <w:pPr>
        <w:spacing w:before="20" w:after="190"/>
      </w:pPr>
      <w:r>
        <w:rPr/>
        <w:t xml:space="preserve">Cel ogólny przedmiotu: Przekazanie podstawowych wiadomości o zasadach rachunkowości, polityce rachunkowości i  sprawozdawczości finansowej.  Zapoznanie studentów ze szczególnymi przypadkami wyceny składników majątku i źródeł ich finansowania oraz  ewidencji złożonych operacji gospodarczych.   Cele dydaktyczne przedmiotu: 1. Umiejętność  identyfikacji, wyceny i ewidencji leasingu,  instrumentów  finansowych, umów długoterminowych, rezerw i rozliczeń międzyokresowych, kapitałów. 2  Umiejętność sporządzania rachunku przepływów pieniężnych., zestawienia zmian  w kapitale własnym i skonsolidowanych sprawozdań finansowych.</w:t>
      </w:r>
    </w:p>
    <w:p>
      <w:pPr>
        <w:keepNext w:val="1"/>
        <w:spacing w:after="10"/>
      </w:pPr>
      <w:r>
        <w:rPr>
          <w:b/>
          <w:bCs/>
        </w:rPr>
        <w:t xml:space="preserve">Treści kształcenia: </w:t>
      </w:r>
    </w:p>
    <w:p>
      <w:pPr>
        <w:spacing w:before="20" w:after="190"/>
      </w:pPr>
      <w:r>
        <w:rPr/>
        <w:t xml:space="preserve">Wykłady (tematy)
1) Nadrzędne zasady rachunkowości i cechy sprawozdań finansowych. Polityka rachunkowości a polityka bilansowa (1)  2. Szczególne problemy identyfikacji i wyceny wartości aktywów trwałych i obrotowych. Utrata wartości aktywów . (1)   3. Leasing operacyjny i finansowy w księgach rachunkowych. (1)  4. Wycena i ewidencja instrumentów finansowych. (1) 
 5. Wycena i ewidencja kontraktów długoterminowych. (1)  6.  Zasady tworzenia rezerw i rozliczeń międzyokresowych (1).
7. Metody łączenia spółek kapitałowych (1) 8.  Rachunek przepływów pieniężnych i zestawienie zmian w kapitale  własnym(1)
Ćwiczenia (tematy)
1) Zasady tworzenia i ewidencji kapitałów (1) 2) Szczególne problemy identyfikacji i wyceny wartości aktywów trwałych i obrotowych. Utrata wartości aktywów  (1) 3) Leasing operacyjny i finansowy w księgach rachunkowych. (1) 4)  Wycena i ewidencja kontraktów długoterminowych. (1) 5) Zasady tworzenia rezerw i rozliczeń międzyokresowych (1). 6) Skonsolidowane sprawozdanie finansowe (1). 7) Rachunek przepływów pieniężnych i zestawienie zmian w kapitale własnym (1) 8)  Kolokwium (1).
</w:t>
      </w:r>
    </w:p>
    <w:p>
      <w:pPr>
        <w:keepNext w:val="1"/>
        <w:spacing w:after="10"/>
      </w:pPr>
      <w:r>
        <w:rPr>
          <w:b/>
          <w:bCs/>
        </w:rPr>
        <w:t xml:space="preserve">Metody oceny: </w:t>
      </w:r>
    </w:p>
    <w:p>
      <w:pPr>
        <w:spacing w:before="20" w:after="190"/>
      </w:pPr>
      <w:r>
        <w:rPr/>
        <w:t xml:space="preserve">Warunkiem przystąpienia do egzaminu końcowego jest uzyskanie zaliczenia ćwiczeń. W semestrze w celu sprawdzenia efektów kształcenia w zakresie umiejętności  zostaną przeprowadzone dwa kolokwia w formie pisemnej (zadania) (na studiach niestacjonarnych jedno). Warunkiem zaliczenia ćwiczeń  jest uzyskanie minimum 50% możliwych do uzyskania punktów. Na punktację końcową z ćwiczeń wpływa także aktywność na zajęciach.  Obecność na ćwiczeniach jest obowiązkowa. Trzy nieobecności bez usprawiedliwienia powodują brak klasyfikacji. Egzamin sprawdzający efekty kształcenia w zakresie wiedzy zostanie przeprowadzony w formie pisemnej w czasie sesji egzaminacyjnej (test, pytania otwarte). Warunkiem zdania egzaminu jest uzyskanie minimum 50% punktów.  Ocena końcowa jest wystawiona na podstawie punktów uzyskanych z egzaminu i ćwiczeń: 50-59%: ocena dostateczna;  60 – 69% ocena dostateczna plus; 70 – 79%: ocena dobra; 80 – 89% pkt: ocena dobra plus; 90-100%: ocena bardzo dobra.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Katarzyna Bareja, Teresa Boroch, Marta Gawart, Magdalena Giedroyć, Katarzyna Klimczak, Edyta Łazarowicz, Katarzyna Zasiewska,  Zaawansowana rachunkowość finansowa, Oficyna Wydawnicza SGH, Warszawa 2012r. J. Godlewska (red.) Rachunkowość finansowa dla zaawansowanych, Stowarzyszenie Księgowych w Polsce, Warszawa 2011r. K. Winiarska (red.)  Zaawansowana rachunkowość finansowa. Przykłady, zadania, testy, C.H. Beck, Warszawa 2012r.
Literatura uzupełniająca:
W. Gabrusewicz, Z. Kołaczyk (red.) Rachunkowość finansową część II (zaawansowana), Stowarzyszenie Księgowych w Polsce, Warszawa 2008r. J. Turyna, Rachunkowość finansowa, Wydawnictwo C.H. Beck, Warszawa 2008r.
</w:t>
      </w:r>
    </w:p>
    <w:p>
      <w:pPr>
        <w:keepNext w:val="1"/>
        <w:spacing w:after="10"/>
      </w:pPr>
      <w:r>
        <w:rPr>
          <w:b/>
          <w:bCs/>
        </w:rPr>
        <w:t xml:space="preserve">Witryna www przedmiotu: </w:t>
      </w:r>
    </w:p>
    <w:p>
      <w:pPr>
        <w:spacing w:before="20" w:after="190"/>
      </w:pPr>
      <w:r>
        <w:rPr/>
        <w:t xml:space="preserve">www.kneis.pw.plock.pl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K_W14: </w:t>
      </w:r>
    </w:p>
    <w:p>
      <w:pPr/>
      <w:r>
        <w:rPr/>
        <w:t xml:space="preserve">Zna zasady rachunkowości. Rozumie różnicę miedzy polityką rachunkowości, polityką bilansową i kreatywna rachunkowością. Zna zasady sporządzania rachunku przepływów pieniężnych i zestawienia zmian w kapitale własnym </w:t>
      </w:r>
    </w:p>
    <w:p>
      <w:pPr>
        <w:spacing w:before="60"/>
      </w:pPr>
      <w:r>
        <w:rPr/>
        <w:t xml:space="preserve">Weryfikacja: </w:t>
      </w:r>
    </w:p>
    <w:p>
      <w:pPr>
        <w:spacing w:before="20" w:after="190"/>
      </w:pPr>
      <w:r>
        <w:rPr/>
        <w:t xml:space="preserve">Efekty kształcenia w zakresie wiedzy są oceniane  na podstawie egzaminu pisemnego.</w:t>
      </w:r>
    </w:p>
    <w:p>
      <w:pPr>
        <w:spacing w:before="20" w:after="190"/>
      </w:pPr>
      <w:r>
        <w:rPr>
          <w:b/>
          <w:bCs/>
        </w:rPr>
        <w:t xml:space="preserve">Powiązane charakterystyki kierunkowe: </w:t>
      </w:r>
      <w:r>
        <w:rPr/>
        <w:t xml:space="preserve">K_W14</w:t>
      </w:r>
    </w:p>
    <w:p>
      <w:pPr>
        <w:spacing w:before="20" w:after="190"/>
      </w:pPr>
      <w:r>
        <w:rPr>
          <w:b/>
          <w:bCs/>
        </w:rPr>
        <w:t xml:space="preserve">Powiązane charakterystyki obszarowe: </w:t>
      </w:r>
      <w:r>
        <w:rPr/>
        <w:t xml:space="preserve"/>
      </w:r>
    </w:p>
    <w:p>
      <w:pPr>
        <w:keepNext w:val="1"/>
        <w:spacing w:after="10"/>
      </w:pPr>
      <w:r>
        <w:rPr>
          <w:b/>
          <w:bCs/>
        </w:rPr>
        <w:t xml:space="preserve">Charakterystyka K_W15: </w:t>
      </w:r>
    </w:p>
    <w:p>
      <w:pPr/>
      <w:r>
        <w:rPr/>
        <w:t xml:space="preserve">Ma podstawową wiedzę o szczególnych przypadkach wyceny takich składników majątku i źródeł ich finansowania, jak: leasing,  instrumenty finansowe, umowy  długoterminowe, rezerwy  i rozliczenia międzyokresowe, kapitały.</w:t>
      </w:r>
    </w:p>
    <w:p>
      <w:pPr>
        <w:spacing w:before="60"/>
      </w:pPr>
      <w:r>
        <w:rPr/>
        <w:t xml:space="preserve">Weryfikacja: </w:t>
      </w:r>
    </w:p>
    <w:p>
      <w:pPr>
        <w:spacing w:before="20" w:after="190"/>
      </w:pPr>
      <w:r>
        <w:rPr/>
        <w:t xml:space="preserve">Efekty kształcenia w zakresie wiedzy są oceniane  na podstawie egzaminu pisemnego.</w:t>
      </w:r>
    </w:p>
    <w:p>
      <w:pPr>
        <w:spacing w:before="20" w:after="190"/>
      </w:pPr>
      <w:r>
        <w:rPr>
          <w:b/>
          <w:bCs/>
        </w:rPr>
        <w:t xml:space="preserve">Powiązane charakterystyki kierunkowe: </w:t>
      </w:r>
      <w:r>
        <w:rPr/>
        <w:t xml:space="preserve">K_W15</w:t>
      </w:r>
    </w:p>
    <w:p>
      <w:pPr>
        <w:spacing w:before="20" w:after="190"/>
      </w:pPr>
      <w:r>
        <w:rPr>
          <w:b/>
          <w:bCs/>
        </w:rPr>
        <w:t xml:space="preserve">Powiązane charakterystyki obszarowe: </w:t>
      </w:r>
      <w:r>
        <w:rPr/>
        <w:t xml:space="preserve"/>
      </w:r>
    </w:p>
    <w:p>
      <w:pPr>
        <w:keepNext w:val="1"/>
        <w:spacing w:after="10"/>
      </w:pPr>
      <w:r>
        <w:rPr>
          <w:b/>
          <w:bCs/>
        </w:rPr>
        <w:t xml:space="preserve">Charakterystyka K_WO7: </w:t>
      </w:r>
    </w:p>
    <w:p>
      <w:pPr/>
      <w:r>
        <w:rPr/>
        <w:t xml:space="preserve">Ma wiedzę dotyczącą ustawy o rachunkowości i Krajowych Standardów Rachunkowości</w:t>
      </w:r>
    </w:p>
    <w:p>
      <w:pPr>
        <w:spacing w:before="60"/>
      </w:pPr>
      <w:r>
        <w:rPr/>
        <w:t xml:space="preserve">Weryfikacja: </w:t>
      </w:r>
    </w:p>
    <w:p>
      <w:pPr>
        <w:spacing w:before="20" w:after="190"/>
      </w:pPr>
      <w:r>
        <w:rPr/>
        <w:t xml:space="preserve">Efekty kształcenia w zakresie wiedzy są oceniane  na podstawie egzaminu pisemnego.</w:t>
      </w:r>
    </w:p>
    <w:p>
      <w:pPr>
        <w:spacing w:before="20" w:after="190"/>
      </w:pPr>
      <w:r>
        <w:rPr>
          <w:b/>
          <w:bCs/>
        </w:rPr>
        <w:t xml:space="preserve">Powiązane charakterystyki kierunkowe: </w:t>
      </w:r>
      <w:r>
        <w:rPr/>
        <w:t xml:space="preserve">K_WO7</w:t>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K_U05: </w:t>
      </w:r>
    </w:p>
    <w:p>
      <w:pPr/>
      <w:r>
        <w:rPr/>
        <w:t xml:space="preserve">Potrafi prawidłowo posługiwać się przepisami ustawy o rachunkowości i KSR w celu dokonania prawidłowej wyceny aktywów trwałych i oraz źródeł ich finansowania, a w szczególności: leasingu,  instrumentów finansowych, umów  długoterminowych, rezerw  i rozliczeń międzyokresowych, kapitałów</w:t>
      </w:r>
    </w:p>
    <w:p>
      <w:pPr>
        <w:spacing w:before="60"/>
      </w:pPr>
      <w:r>
        <w:rPr/>
        <w:t xml:space="preserve">Weryfikacja: </w:t>
      </w:r>
    </w:p>
    <w:p>
      <w:pPr>
        <w:spacing w:before="20" w:after="190"/>
      </w:pPr>
      <w:r>
        <w:rPr/>
        <w:t xml:space="preserve">Ocena na podstawie aktywności na zajęciach i kolokwium.</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keepNext w:val="1"/>
        <w:spacing w:after="10"/>
      </w:pPr>
      <w:r>
        <w:rPr>
          <w:b/>
          <w:bCs/>
        </w:rPr>
        <w:t xml:space="preserve">Charakterystyka K_U07: </w:t>
      </w:r>
    </w:p>
    <w:p>
      <w:pPr/>
      <w:r>
        <w:rPr/>
        <w:t xml:space="preserve">Analizuje rozwiązania elementarnych problemów z zakresu rachunkowości, proponując odpowiednie rozstrzygnięcia dotyczące ewidencji wartości aktywów trwałych i obrotowych oraz źródeł ich finansowania.</w:t>
      </w:r>
    </w:p>
    <w:p>
      <w:pPr>
        <w:spacing w:before="60"/>
      </w:pPr>
      <w:r>
        <w:rPr/>
        <w:t xml:space="preserve">Weryfikacja: </w:t>
      </w:r>
    </w:p>
    <w:p>
      <w:pPr>
        <w:spacing w:before="20" w:after="190"/>
      </w:pPr>
      <w:r>
        <w:rPr/>
        <w:t xml:space="preserve">Ocena na podstawie aktywności na zajęciach i kolokwium.</w:t>
      </w:r>
    </w:p>
    <w:p>
      <w:pPr>
        <w:spacing w:before="20" w:after="190"/>
      </w:pPr>
      <w:r>
        <w:rPr>
          <w:b/>
          <w:bCs/>
        </w:rPr>
        <w:t xml:space="preserve">Powiązane charakterystyki kierunkowe: </w:t>
      </w:r>
      <w:r>
        <w:rPr/>
        <w:t xml:space="preserve">K_U07</w:t>
      </w:r>
    </w:p>
    <w:p>
      <w:pPr>
        <w:spacing w:before="20" w:after="190"/>
      </w:pPr>
      <w:r>
        <w:rPr>
          <w:b/>
          <w:bCs/>
        </w:rPr>
        <w:t xml:space="preserve">Powiązane charakterystyki obszarowe: </w:t>
      </w:r>
      <w:r>
        <w:rPr/>
        <w:t xml:space="preserve"/>
      </w:r>
    </w:p>
    <w:p>
      <w:pPr>
        <w:keepNext w:val="1"/>
        <w:spacing w:after="10"/>
      </w:pPr>
      <w:r>
        <w:rPr>
          <w:b/>
          <w:bCs/>
        </w:rPr>
        <w:t xml:space="preserve">Charakterystyka K_U14: </w:t>
      </w:r>
    </w:p>
    <w:p>
      <w:pPr/>
      <w:r>
        <w:rPr/>
        <w:t xml:space="preserve">Potrafi posługiwać się podstawową wiedzą z zakresu rachunkowości  przy sporządzenia rachunku przepływów pieniężnych i zestawienia zmian w kapitale własnym</w:t>
      </w:r>
    </w:p>
    <w:p>
      <w:pPr>
        <w:spacing w:before="60"/>
      </w:pPr>
      <w:r>
        <w:rPr/>
        <w:t xml:space="preserve">Weryfikacja: </w:t>
      </w:r>
    </w:p>
    <w:p>
      <w:pPr>
        <w:spacing w:before="20" w:after="190"/>
      </w:pPr>
      <w:r>
        <w:rPr/>
        <w:t xml:space="preserve">Ocena na podstawie aktywności na zajęciach i kolokwium.</w:t>
      </w:r>
    </w:p>
    <w:p>
      <w:pPr>
        <w:spacing w:before="20" w:after="190"/>
      </w:pPr>
      <w:r>
        <w:rPr>
          <w:b/>
          <w:bCs/>
        </w:rPr>
        <w:t xml:space="preserve">Powiązane charakterystyki kierunkowe: </w:t>
      </w:r>
      <w:r>
        <w:rPr/>
        <w:t xml:space="preserve">K_U14</w:t>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K_KO4: </w:t>
      </w:r>
    </w:p>
    <w:p>
      <w:pPr/>
      <w:r>
        <w:rPr/>
        <w:t xml:space="preserve">Stosuje się do zasad etyki zawodowej księgowego, szanuje prawo,  potrafi dostrzec kiedy firma stosuje kreatywną rachunkowość.</w:t>
      </w:r>
    </w:p>
    <w:p>
      <w:pPr>
        <w:spacing w:before="60"/>
      </w:pPr>
      <w:r>
        <w:rPr/>
        <w:t xml:space="preserve">Weryfikacja: </w:t>
      </w:r>
    </w:p>
    <w:p>
      <w:pPr>
        <w:spacing w:before="20" w:after="190"/>
      </w:pPr>
      <w:r>
        <w:rPr/>
        <w:t xml:space="preserve">Efekty kształcenia w zakresie kompetencji społecznych są oceniane  na podstawie pracy w grupie i dyskusji prowadzonej na zajęciach.</w:t>
      </w:r>
    </w:p>
    <w:p>
      <w:pPr>
        <w:spacing w:before="20" w:after="190"/>
      </w:pPr>
      <w:r>
        <w:rPr>
          <w:b/>
          <w:bCs/>
        </w:rPr>
        <w:t xml:space="preserve">Powiązane charakterystyki kierunkowe: </w:t>
      </w:r>
      <w:r>
        <w:rPr/>
        <w:t xml:space="preserve">K_KO4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2024-05-21T17:28:19+02:00</dcterms:created>
  <dcterms:modified xsi:type="dcterms:W3CDTF">2024-05-21T17:28:19+02:00</dcterms:modified>
</cp:coreProperties>
</file>

<file path=docProps/custom.xml><?xml version="1.0" encoding="utf-8"?>
<Properties xmlns="http://schemas.openxmlformats.org/officeDocument/2006/custom-properties" xmlns:vt="http://schemas.openxmlformats.org/officeDocument/2006/docPropsVTypes"/>
</file>