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Magdalena Kludacz-Alessandri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16h
Udział w ćwiczeniach 16h
Praca poza planem studiów: 93h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1,28 wykłady i ćwiczenia
0,8 egzaminy i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3,56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 ogólny przedmiotu: Zapoznanie studentów z  podstawowymi pojęciami i zasadami rachunkowości finansowej.  Przekazanie podstawowych wiadomości o technice księgowania operacji gospodarczych, zasadach wyceny i ewidencji poszczególnych składników majątku i wyniku finansowym przedsiębiorstwa.  Cele dydaktyczne przedmiotu: 1. Umiejętność grupowania składników majątkowych i źródeł ich finansowania w bilansie przedsiębiorstwa. 2. Znajomość podstawowych metod wyceny składników majątku. 3. Umiejętność ewidencji operacji gospodarczych na kontach księgowych. 4. Umiejętność ustalenia wyniku finansowego i sporządzenia rachunku zysków i strat.
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 Wprowadzenie do rachunkowości. Przedmiot, zadania, funkcje i podstawy prawne rachunkowości. (1) 2. Charakterystyka majątku i źródeł jego finansowania.  Bilans i zasady jego sporządzania: (2) 3. Typy operacji gospodarczych i zasady ich ewidencji na kontach księgowych .(1)  4. Konta analityczne i syntetyczne. Zestawienie obrotów i sald. Poprawianie błędów księgowych. (1) 5. Ewidencja aktywów trwałych.  Metody liczenia amortyzacji. (2)  6. Ewidencja środków pieniężnych oraz długo- i  krótkoterminowych aktywów finansowych. (2) 7. Klasyfikacja i ewidencja rozrachunków. Sporządzanie listy płac pracowników (2) 8. Metody wyceny materiałów i towarów. Ewidencja materiałów i towarów. (2) 9. Zasady ewidencji kosztów podstawowej działalności operacyjnej (produkcyjnej); klasyfikacja kosztów, warianty ewidencji i rozliczania kosztów.. Zasady wyceny i ewidencji wyrobów gotowych (2) 10.  Warianty ustalania wyniku finansowego i sporządzania rachunku zysków i strat  (1) 
Ćwiczenia (tematy)
1.  Ujęcie bilansowe majątku przedsiębiorstwa. Bilans i zasady jego sporządzania (2) 2. Typy operacji gospodarczych i zasady ich ewidencji na kontach księgowych (2) 3. Konta analityczne i syntetyczne. Zestawienie obrotów i sald. Poprawianie błędów księgowych. (1)  4. Ewidencja aktywów trwałych. Metody liczenia amortyzacji. (2) 5 Kolokwium (1)  6. Ewidencja środków pieniężnych oraz długo- i  krótkoterminowych aktywów finansowych (2) 7. Klasyfikacja i ewidencja rozrachunków.  Sporządzanie listy płac pracowników (2) 8. Metody wyceny materiałów i towarów. Ewidencja materiałów i towarów. (2)  9. Zasady ewidencji kosztów  działalności operacyjnej (produkcyjnej); klasyfikacja kosztów, warianty ewidencji i rozliczania kosztów. Ustalanie wyniku finansowego i sporządzanie rachunku zysków i strat (1) 10. Kolokwium (1)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przystąpienia do egzaminu końcowego jest uzyskanie zaliczenia ćwiczeń. W semestrze w celu sprawdzenia efektów kształcenia w zakresie umiejętności  zostanie przeprowadzone jedno kolokwium w formie pisemnej (zadania). Poza tym studenci będą musieli rozliczyć się z zadań przekazanych do samodzielnego rozwiązania w domu. Warunkiem zaliczenia ćwiczeń  jest uzyskanie minimum 50% możliwych do uzyskania punktów. Na punktację końcową z ćwiczeń wpływa także aktywność na zajęciach.  Obecność na ćwiczeniach jest obowiązkowa. Trzy nieobecności bez usprawiedliwienia powodują brak klasyfikacji. Egzamin sprawdzający efekty kształcenia w zakresie wiedzy zostanie przeprowadzony w formie pisemnej w czasie sesji egzaminacyjnej. Warunkiem zdania egzaminu jest uzyskanie minimum 50% punktów.  Ocena końcowa jest wystawiona na podstawie punktów uzyskanych z egzaminu (0,4), ćwiczeń (0,4) i pracy własnej na platformie E-KNEIS (0,2).  50-59%: ocena dostateczna;  60 – 69% ocena dostateczna plus; 70 – 79%: ocena dobra; 80 – 89% pkt: ocena dobra plus; 90-100%: ocena bardzo dobra.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I. Olchowicz, Podstawy rachunkowości.  Tom I, Difin, Warszawa, 2016r.;  I. Olchowicz, Podstawy rachunkowości. Zadania i rozwiązania. Tom II, Difin, Warszawa, 2016r  Ustawa o rachunkowości z 29. 09. 1994r. (znowelizowana); Literatura uzupełniająca: J. Matuszewicz, P. Matuszewicz, Rachunkowość od podstaw, FINANS-SERVIS, Warszawa, 2014r.; J. Matuszewicz, P. Matuszewicz, Zbiór zadań do podręcznika Rachunkowość od podstaw, FINANS-SERVIS, Warszawa, 2012r; . K. Winiarska (red.) Podstawy rachunkowości, Podręcznik, Wolters Kluwer,  2012; 1. Podstawy rachunkowości, praca zbiorowa pod  red. K. Sawickiego, PWE, Warszawa, 2013r.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K_W14: </w:t>
      </w:r>
    </w:p>
    <w:p>
      <w:pPr/>
      <w:r>
        <w:rPr/>
        <w:t xml:space="preserve">Zna metody wyceny poszczególnych składników majątku i zasady ich ewidencji na kontach księgowych.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K_W15: </w:t>
      </w:r>
    </w:p>
    <w:p>
      <w:pPr/>
      <w:r>
        <w:rPr/>
        <w:t xml:space="preserve">Ma podstawową wiedzę o środkach gospodarczych, źródłach ich finansowania i operacjach kształtujących wynik finansowy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K_WO7: </w:t>
      </w:r>
    </w:p>
    <w:p>
      <w:pPr/>
      <w:r>
        <w:rPr/>
        <w:t xml:space="preserve">Ma wiedzę dotyczącą przepisów ustawy o rachunkowości, w szczególności w zakresie wyceny poszczególnych składników majątku i sporządzania sprawozdań finansowych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egzaminu pisemnego.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K_U05: </w:t>
      </w:r>
    </w:p>
    <w:p>
      <w:pPr/>
      <w:r>
        <w:rPr/>
        <w:t xml:space="preserve">Potrafi prawidłowo interpretować przepisy ustawy o rachunkowości w celu dokonania rzetelnej i wiarygodnej wyceny składników majątku i źródeł ich finansowania oraz ustalenia wyniku finansowego.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kolokwium (zadania do rozwiązania), aktywności na zajęciach (zadania rozwiązywane na tablicy), pracy domowej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K_U07: </w:t>
      </w:r>
    </w:p>
    <w:p>
      <w:pPr/>
      <w:r>
        <w:rPr/>
        <w:t xml:space="preserve">Posiada umiejętność ewidencjonowania operacji gospodarczych na kontach księgowych, zarówno syntetycznych, jak i analitycznych, bilansowych i wynikowych.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kolokwium (zadania do rozwiązania), aktywności na zajęciach (zadania rozwiązywane na tablicy), pracy domowej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K_U14: </w:t>
      </w:r>
    </w:p>
    <w:p>
      <w:pPr/>
      <w:r>
        <w:rPr/>
        <w:t xml:space="preserve">Potrafi klasyfikować składniki majątkowe i źródła ich finansowania w bilansie przedsiębiorstwa. Potrafi sporządzić bilans, ustalić wynik finansowy i sporządzić rachunek zysków i strat w wariancie porównawczym i kalkulacyjnym.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kolokwium (zadania do rozwiązania), aktywności na zajęciach (zadania rozwiązywane na tablicy), pracy domowej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K_KO1: </w:t>
      </w:r>
    </w:p>
    <w:p>
      <w:pPr/>
      <w:r>
        <w:rPr/>
        <w:t xml:space="preserve">Ma świadomość ciągłego uzupełniania wiedzy z powodu zmian  przepisów prawnych (ustawa o rachunkowości). Potrafi określić, czy jego zainteresowania i cechy osobiste pretendują go do pracy w księgowości.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 na podstawie dyskusji prowadzonej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2024-05-21T20:40:20+02:00</dcterms:created>
  <dcterms:modified xsi:type="dcterms:W3CDTF">2024-05-21T20:40:20+02:00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