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0,6 ECTS 
II. Konsultacje 0,56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zajęć jest zdobycie wiedzy o wieloelementowej strukturze marketingu, skupiającej instrumenty marketingu, działania i badania marketingowe o raz rynkowe reguły postępowania. Celem jest także uzmysłowienie studentom, iż marketing to nie tylko rozległa dyscyplina wiedzy, ale i sztuka jej wykorzystania w praktyce.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przeprowadzonych w formie testu. Do zaliczenia każdego kolokwium konieczne jest uzyskanie 60% możliwej do zdobycia liczby punktów. Ocena końcowa z przedmiotu jest średnią arytmetyczną ocen obu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Garbarski L., Rutkowski I.., Wrzosek W.: Marketing – punkt zwrotny nowoczesnej firmy, PWE, Warszawa 2001 
2. W. Żurawik, Marketing. Podstawy i kontrowersje, Gdańsk 2009
3. Limański A., Śliwińska K.: Marketing. Zasady funkcjonowania przedsiębiorstwa na rynku, Difin, Warszawa 2002 
4. E. Michalski, Markering, PWN, Warszawa 2003
Literatura uzupełniająca:
1. Nemezjusz M.Pazio, Podstawy marketingu, Oficyna Wydawnicza Politechniki Warszawskiej, Warszawa 2007,
2. K. Białecki, Instrumenty marketingu, Oficyna Wydawnicza BRANTA,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Zna i rozumie ideę marketingu. Ma wiedzę dotyczącą uruchamiania i wykorzystywania narzędzi rynkowego oddziaływania jakimi są: produkt, cena, dystrybucja i promocja; jest przekonany o zintegrowanym sposobie użycia instrumentów i działań wpływających na zjawiska rynkowe.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K_W12: </w:t>
      </w:r>
    </w:p>
    <w:p>
      <w:pPr/>
      <w:r>
        <w:rPr/>
        <w:t xml:space="preserve">Ma wiedzę z zakresu otoczenia przedsiębiorstwa, zasad i kryteriów segmentacji rynku oraz podstawowych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analizować związki segmentacji rynku z procesem formułowania strategii firmy; umie stosować kryteria i procedury umożliwiające przeprowadzenie segmentacji w konkretnych sytuacjach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scharakteryzować instrumenty marketingu i dobrać je do specyfiki działań firmy, warunków rynkowych oraz cyklu życia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Potrafi analizować czynniki otoczenia i trendy w nim występujące oraz wewnętrzne uwarunkowania działalności firmy, przeprowadzić analizę SWOT oraz inne analizy poszczególnych obszarów funkcjonowania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K_K04: </w:t>
      </w:r>
    </w:p>
    <w:p>
      <w:pPr/>
      <w:r>
        <w:rPr/>
        <w:t xml:space="preserve">Jest zdolny do gromadzenia informacji rynkowych oraz rzetelnego prowadzenia badań marketingowych. Jest świadomy etycznego aspektu prowadzenia działań marketingowych i przekazów reklamowych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wykładzie interaktywnym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2024-05-21T22:15:59+02:00</dcterms:created>
  <dcterms:modified xsi:type="dcterms:W3CDTF">2024-05-21T22:15:59+02:00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