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ZEMPS11/3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0,56
Łącznie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K_WO6: </w:t>
      </w:r>
    </w:p>
    <w:p>
      <w:pPr/>
      <w:r>
        <w:rPr/>
        <w:t xml:space="preserve">Efekty sprawdzane są podczas 2 testów.
Warunkiem zaliczenia przedmiotu jest uzyskanie min. 50% punktów.
</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2026-10-08T18:30:46+02:00</dcterms:created>
  <dcterms:modified xsi:type="dcterms:W3CDTF">2026-10-08T18:30:46+02:00</dcterms:modified>
</cp:coreProperties>
</file>

<file path=docProps/custom.xml><?xml version="1.0" encoding="utf-8"?>
<Properties xmlns="http://schemas.openxmlformats.org/officeDocument/2006/custom-properties" xmlns:vt="http://schemas.openxmlformats.org/officeDocument/2006/docPropsVTypes"/>
</file>