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opodatkowania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Anna Krajewska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ZPK 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 : wykłady - 16; konsultacje - 10; przygotowanie do zajęć - 15; przygotowanie do zaliczenia - 3; przygotowanie do kolokwium - 3; zaliczenie poprawkowe - 3.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0,76 ECTS - wykłady, zaliczenia
II. 0,4 ECTS -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Makroekonomia, finanse publiczne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istotą
i funkcjami podatków, zasadami podatkowymi i
teoretycznymi podstawami poboru podatków.
Zostanie też przedstawiona ewolucja systemu
podatkowego w krajach Unii Europejskiej oraz
potrzeba harmonizacji podatków i wykorzystania
ich w realizacji celów ekonomicznych i
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Rola państwa, polityki fiskalnej i podatków w
głównych nurtach ekonomii. 2. Definicja i funkcje
podatków. Teoretyczne podstawy poboru
podatków. 3. Zasady podatkowe. Klasyfikacja
podatków. 4. Ewolucja struktury dochodów
budżetowych z podatków krajów UE. 5. Ewolucja
podatków od dochodów osób fizycznych i
prawnych, podatków konsumpcyjnych i podatków
majątkowych w krajach UE. 6. Reformy podatkowe
w krajach Europy Środkowej i Wschodniej. Podatek
liniowy i przyczyny jego popularności. 7. Reforma
podatkowa w Polsce. Etapy reformowania
polskiego systemu podatkowego. 8. Przesłanki
teoretyczne i praktyczne harmonizacji podatków w krajach UE.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- pytania opisowe
sprawdzające wiedzę i umiejętności studenta
dotyczące np. wykorzystania podatków do
realizacji celów gospodarczych i/lub społecznych.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1. S. Owsiak (red.), Polityka
podatkowa krajów Unii Europejskiej wobec kryzysu
finansowego, PWE, warszawa 2016. 2. A.
Krajewska, Podatki w Unii Europejskiej, PWE,
Warszawa 2016. 
uzupełniająca: 1. J.E. Stiglitz,
Ekonomia sektora publicznego, PWN, Warszawa
2004, część V i VI. 2. M. Kosek-Wojnar, Zasady
podatkowe w teorii i praktyce, PWE, Warszawa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budowę systemu podatkowego w teorii i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organizację i zasady funkcjonowania administracji podatkowej.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postawy społeczeństwa i organów podatkowych wobec opodatkowania.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wyjaśnić i ocenić wzajemne zależności między budową systemu podatkowego a jego wpływem na budżet państwa.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Zdobytą wiedzę potrafi zastosować w praktyce; potrafi ocenić skuteczność i efektywność systemu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Potrafi przedstawić rozwiązanie wspomagające skuteczność i efektywność systemu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Posiada świadomość ciągłej zmiany przepisów w zakresie podatków i konieczności ich monitorowania.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K08: </w:t>
      </w:r>
    </w:p>
    <w:p>
      <w:pPr/>
      <w:r>
        <w:rPr/>
        <w:t xml:space="preserve">Rozumie "etykę podatkową" zarówno od strony podatnika, jak i organu podatkowego.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2025-04-04T22:46:29+02:00</dcterms:created>
  <dcterms:modified xsi:type="dcterms:W3CDTF">2025-04-04T22:46:29+02:00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