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Image Processing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- 75, including
a) attendance at the lectures- 30 hours; 
b) attendance at the project - 30 hours;
c) consultancy meetings - 10 hours.
2) The number of hours of independent work of student
a) 30 hours – project realisation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Number of hours that require the presence of a teacher - 75, including
a) attendance at the lectures- 30 hours;
b) attendance at the project - 30 hours;
c) consultancy meetings - 10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Number of hours of practical work (70):
a) project - 30 hours;
b) consultancy meetings - 10 hours.
c) 30 hours – project realisation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points from lecture, 50% points from project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C. Russ, The Image Processing Handbook, CRC Press, 2000.
A.R. Weeks, Fundamentals of Electronic Image Processing IEEE/SPIE Press, New York, 1996.
B. Stroustrup, "Programming: Principles and Practice Using C++" Addison-Wesley,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DIP_W01: </w:t>
      </w:r>
    </w:p>
    <w:p>
      <w:pPr/>
      <w:r>
        <w:rPr/>
        <w:t xml:space="preserve">Zna podstawowe i rozszerzone techniki przetwarzania, korekcji i rozpoznawania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DIP_U01: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DIP_U02: </w:t>
      </w:r>
    </w:p>
    <w:p>
      <w:pPr/>
      <w:r>
        <w:rPr/>
        <w:t xml:space="preserve">Potrafi dobrać właściwą ścieżkę przetwarzania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DIP_S01: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2025-06-08T21:48:42+02:00</dcterms:created>
  <dcterms:modified xsi:type="dcterms:W3CDTF">2025-06-08T21:48:42+02:00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