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50, w tym:
•	wykład: 30 godz.
•	laboratorium: 15 godz.
•	konsultacje: 5 godz.
2) Praca własna 
•	przygotowanie do kolokwiów zaliczających wykład: 20 godz.
•	przygotowanie do zajęć laboratoryjnych: 15 godz.
•	opracowanie sprawozdań: 15 godz.
RAZEM: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50h, w tym:
•	wykład: 30 godz.
•	laboratorium: 15 godz.
•	konsultacje: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 
•  obecność w laboratorium: 15 godz.,  
•  przygotowanie do zajęć laboratoryjnych: 15 godz, 
•  opracowanie sprawozdań: 15 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 Zaliczenie przedmiotu (dwa kolokwia zaliczające). 
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o ustalonej liczbie punktów;
(L) Suma punktów za wejściówki, wykonanie ćwiczeń i sprawozdania;
Ocena końcowa wystawiona na podstawie sumy punktów z zalizcenia wykładu i laboratorium. Ocena pozytywna wystawiana po uzyskaniu co najmniej 50% maksymalnej liczby punktów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Cho: Optomechatronics: Fusion of optical and mechatronic engineering, CRC Press, Boca Raton 2005;
H. Cho: Opto-Mechatronic Systems Handbook: Techniques and Applications, CRC Press, Boca Raton 2002;
G. Knopf, K. Uchino: Light Driven Micromachines, CRC Press, 2018
R. Jóźwicki: Podstawy Inżynierii Fotonicznej, Oficyna Wydawnicza PW, Warszawa 2006;
K. Patorski, M. Kujawińska, L. Sałbut: Interferometria laserowa z automatyczną analizą obrazu, Oficyna Wydawnicza PW,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OMCS_w01: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OMCS_w02: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OMCS_w03: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OMCS_w04: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
ćwiczeń i kartkówek wejściowych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OMCS_u02: </w:t>
      </w:r>
    </w:p>
    <w:p>
      <w:pPr/>
      <w:r>
        <w:rPr/>
        <w:t xml:space="preserve">Student umie przeprowadzić eksperymenty dot.  zasad działania wybranego zespołu/układu optomechatronicznego, w szczególności przeprowadzania prostej filtacji w układach przetwarzania informacji optyznej, analizy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2025-04-24T12:00:29+02:00</dcterms:created>
  <dcterms:modified xsi:type="dcterms:W3CDTF">2025-04-24T12:00:29+02:00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