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Cax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MS2A_04_P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- 30, zapoznanie ze wskazaną literaturą - 5, napisanie sprawozdania - 5, przygotowanie do zaliczenia - 5, razem - 45;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h, 1,2 pkt.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studentów z problematyką zastosowań systemów CAx w procesie zarządzania przedsiębiorstwem oraz przygotowanie studentów do samodzielnego rozwiązywania problemów inżynierskich z zakresu określonego programem nauczania przedmiotu.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zadania z zastosowaniem metod modelowania cyfrowego i obliczeń MES, P2 - projekt zadania z zastosowaniem metod symulacji cyfrowej.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uzyskanie pozytywnej oceny z dwóch prac projektowych. Ocena końcowa wyznaczana wg następującego algorytmu: 0,5P1+0,5P2.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Chlebus E., Techniki komputerowe CAx w inżynierii produkcji, WNT; Wróbel J., Technika komputerowa dla mechaników, OWPW; Branowski B., Zagadnienia konstruowania maszyn z wykorzystaniem CAD, WPP; Rohatyński R., Miller D, Problemy metodologii i komputerowo wspomaganego projektowania technicznego;
Osiński Z., Wróbel J., Teoria konstrukcji, PWN; Osiński Z.,  Wróbel J.,  Wybrane metody komputerowo wspomaganego projektowania maszyn,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i innych źródeł (również obcojęzycznych); potrafi integrować uzyskane informacje, dokonywać ich interpretacji, a także wyciągać wnioski oraz w sposób jasny i czytelny formułować i uzasadniać opinie w odniesieńiu do zakresu zastosowań systemów CAx.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projekty: P1, P2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się przy użyciu technik komputerowych w środowisku inżynierskim w procesie projektowania z zastosowaniem CAx.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projekty: P1, P2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przy użyciu technik i narzędzi CAx obliczenia konstrukcyjne oraz opracować dokumentację techniczną i rysunkową prostego i złożonego obiektu lub systemu mechanicznego, a także posłużyć się technikami i narzędziami informacyjno-komunikacyjnymi do zapisu i prezentacji własnego opracowania technicznego.*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projekty: P1, P2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metody symulacji komputerowych do formułowania i rozwiązywania zadań związanych z modelowaniem, projektowaniem, wytwarzaniem i badaniami elementów i systemów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projekty: P1, P2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formułować i testować hipotezy związane z modelowaniem i projektowaniem elementów i systemów mechanicznych, wykorzystując odpowiednie narzędzia symulacji cyfrowych.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projekty: P1, P2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U19_01: </w:t>
      </w:r>
    </w:p>
    <w:p>
      <w:pPr/>
      <w:r>
        <w:rPr/>
        <w:t xml:space="preserve">Potrafi projektować elementy, układy i systemy mechaniczne, z uwzględnieniem zadanych kryteriów użytkowych i ekonomicznych, używając do tego celu standardowych metod i narzędzi lub przystosowując istniejące ewentualnie opracowując nowe metody projektowania oraz wykorzystując komputerowe narzędzia wspomagania projektowania.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projekty: P1, P2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Ma świadomość tego, że prawidłowa realizacja zadania indywidualnego i zespołowego wymaga określenia założeń, priorytetów i celów.*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projekty: P1, P2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2026-08-01T05:07:39+02:00</dcterms:created>
  <dcterms:modified xsi:type="dcterms:W3CDTF">2026-08-01T05:07:39+02:00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