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Ćwiczenia rachunkowe z chemii fizycznej</w:t>
      </w:r>
    </w:p>
    <w:p>
      <w:pPr>
        <w:keepNext w:val="1"/>
        <w:spacing w:after="10"/>
      </w:pPr>
      <w:r>
        <w:rPr>
          <w:b/>
          <w:bCs/>
        </w:rPr>
        <w:t xml:space="preserve">Koordynator przedmiotu: </w:t>
      </w:r>
    </w:p>
    <w:p>
      <w:pPr>
        <w:spacing w:before="20" w:after="190"/>
      </w:pPr>
      <w:r>
        <w:rPr/>
        <w:t xml:space="preserve">dr hab. inż. Andrzej Marciniak, prof. uczellni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CN1A_10C</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-20,przygotowanie do zajęć-10, przygotowanie do kolokwium - 20, razem -50;  Razem - 50 h</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Ćwiczenia: do 24</w:t>
      </w:r>
    </w:p>
    <w:p>
      <w:pPr>
        <w:keepNext w:val="1"/>
        <w:spacing w:after="10"/>
      </w:pPr>
      <w:r>
        <w:rPr>
          <w:b/>
          <w:bCs/>
        </w:rPr>
        <w:t xml:space="preserve">Cel przedmiotu: </w:t>
      </w:r>
    </w:p>
    <w:p>
      <w:pPr>
        <w:spacing w:before="20" w:after="190"/>
      </w:pPr>
      <w:r>
        <w:rPr/>
        <w:t xml:space="preserve">Celem przedmiotu jest uzyskanie przez studenta wiedzy i umiejętności w zakresie obliczania właściwości fizykochemicznych substancji czystych, obliczania funkcji termodynamicznych reakcji, obliczania składu mieszaniny reakcyjnej w stanie równowagi, wyznaczania prostych równań kinetycznych, interpretacji diagramów fazowych substancji czystych i dwuskładnikowych, posługiwania się tablicami fizykochemicznymi.</w:t>
      </w:r>
    </w:p>
    <w:p>
      <w:pPr>
        <w:keepNext w:val="1"/>
        <w:spacing w:after="10"/>
      </w:pPr>
      <w:r>
        <w:rPr>
          <w:b/>
          <w:bCs/>
        </w:rPr>
        <w:t xml:space="preserve">Treści kształcenia: </w:t>
      </w:r>
    </w:p>
    <w:p>
      <w:pPr>
        <w:spacing w:before="20" w:after="190"/>
      </w:pPr>
      <w:r>
        <w:rPr/>
        <w:t xml:space="preserve">Obliczanie zmian funkcji termodynamicznych, pracy i efektu cieplnego przemian gazów doskonałych i faz skondensowanych. Obliczanie standardowych funkcji termodynamicznych reakcji chemicznych. Równowagi fazowe w układach jednoskładnikowych (krzywa parowania, topnienia). Bilans materiałowy układu reagującego. Obliczanie składu równowagowego reakcji z udziałem reagentów gazowych oraz faz skondensowanych. Określanie kierunku zachodzenia reakcji chemicznych. Kinetyka chemiczna. Wyznaczanie rzędu oraz stałej szybkości reakcji.</w:t>
      </w:r>
    </w:p>
    <w:p>
      <w:pPr>
        <w:keepNext w:val="1"/>
        <w:spacing w:after="10"/>
      </w:pPr>
      <w:r>
        <w:rPr>
          <w:b/>
          <w:bCs/>
        </w:rPr>
        <w:t xml:space="preserve">Metody oceny: </w:t>
      </w:r>
    </w:p>
    <w:p>
      <w:pPr>
        <w:spacing w:before="20" w:after="190"/>
      </w:pPr>
      <w:r>
        <w:rPr/>
        <w:t xml:space="preserve">Ocena z ćwiczeń audytoryjnych – średnia z dwóch kolokwiów, obydwa kolokwia muszą być zaliczone.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Ufnalski W. Wprowadzenie do termodynamiki chemicznej. OW PW, 2004. 
2. Ufnalski W. Równowagi chemiczne: algorytmy obliczeń, interpretacja i symulacje komputerowe. OW PW, 2010. 
3. Ufnalski W. Równowagi i diagramy fazowe: algorytmy obliczeń, interpretacje i symulacje komputerowe. OW PW, 2008. 
4. Ufnalski W., Mądry K. Excel dla chemików... i nie tylko. WNT 2000. 
5. Buchowski H., Ufnalski W. Fizykochemia gazów i cieczy. WNT, 1998. 
6. Buchowski H., Ufnalski W. Podstawy termodynamiki. WNT, 1998. 
7. Ufnalski W. Obliczenia fizykochemiczne. OW PW, 1995.
8. Buchowski H., Ufnalski W. Roztwory. WNT, 1995. 
9. Buchowski H., Ufnalski W. Gazy, ciecze, płyny. WNT, 1994. 
10. Atkins P.W., Chemia fizyczna, PWN 2012. 
11. Atkins P.W., Podstawy chemii fizycznej, PWN 2009. 
12. Atkins P.W., Chemia fizyczna: zbiór zadań z rozwiązaniami, PWN 2009. 
13. Molski A. Wprowadzenie do kinetyki chemicznej. WNT, 2001. 
14. Schwetlick K. Kinetyczne metody badania mechanizmów reakcji. PWN, 1975. 
15. Ufnalski W. Obliczenia fizykochemiczne na Twoim PC. WNT, 1997.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 </w:t>
      </w:r>
    </w:p>
    <w:p>
      <w:pPr/>
      <w:r>
        <w:rPr/>
        <w:t xml:space="preserve">Ma wiedzę z zakresu chemii nieorganicznej, fizycznej i analitycznej.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W10: </w:t>
      </w:r>
    </w:p>
    <w:p>
      <w:pPr/>
      <w:r>
        <w:rPr/>
        <w:t xml:space="preserve">Ma wiedzę ogólną z zakresu stosowania termodynamiki do określania możliwości przebiegu reakcji. Ma wiedzę o termodynamicznym opisie przemian fazowych i innych zmian stanu materii zachodzących w procesach technologii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C1A_W10</w:t>
      </w:r>
    </w:p>
    <w:p>
      <w:pPr>
        <w:spacing w:before="20" w:after="190"/>
      </w:pPr>
      <w:r>
        <w:rPr>
          <w:b/>
          <w:bCs/>
        </w:rPr>
        <w:t xml:space="preserve">Powiązane charakterystyki obszarowe: </w:t>
      </w:r>
      <w:r>
        <w:rPr/>
        <w:t xml:space="preserve">P6U_W</w:t>
      </w:r>
    </w:p>
    <w:p>
      <w:pPr>
        <w:keepNext w:val="1"/>
        <w:spacing w:after="10"/>
      </w:pPr>
      <w:r>
        <w:rPr>
          <w:b/>
          <w:bCs/>
        </w:rPr>
        <w:t xml:space="preserve">Charakterystyka W15: </w:t>
      </w:r>
    </w:p>
    <w:p>
      <w:pPr/>
      <w:r>
        <w:rPr/>
        <w:t xml:space="preserve">Zna podstawowe metody, techniki, narzędzia i materiały stosowane przy rozwiązywaniu prostych zadań inżynierskich z zakresu technologii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technologii chemicznej;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U09: </w:t>
      </w:r>
    </w:p>
    <w:p>
      <w:pPr/>
      <w:r>
        <w:rPr/>
        <w:t xml:space="preserve">Potrafi przedstawiać otrzymane wyniki w formie liczbowej i graficznej, dokonywać ich interpretacji i wyciągać wnioski.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K04: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Dyskusja </w:t>
      </w:r>
    </w:p>
    <w:p>
      <w:pPr>
        <w:spacing w:before="20" w:after="190"/>
      </w:pPr>
      <w:r>
        <w:rPr>
          <w:b/>
          <w:bCs/>
        </w:rPr>
        <w:t xml:space="preserve">Powiązane charakterystyki kierunkowe: </w:t>
      </w:r>
      <w:r>
        <w:rPr/>
        <w:t xml:space="preserve">C1A_K04</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2024-05-19T00:19:12+02:00</dcterms:created>
  <dcterms:modified xsi:type="dcterms:W3CDTF">2024-05-19T00:19:12+02:00</dcterms:modified>
</cp:coreProperties>
</file>

<file path=docProps/custom.xml><?xml version="1.0" encoding="utf-8"?>
<Properties xmlns="http://schemas.openxmlformats.org/officeDocument/2006/custom-properties" xmlns:vt="http://schemas.openxmlformats.org/officeDocument/2006/docPropsVTypes"/>
</file>