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logiki rozmytej w automatyce</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Obieralne </w:t>
      </w:r>
    </w:p>
    <w:p>
      <w:pPr>
        <w:keepNext w:val="1"/>
        <w:spacing w:after="10"/>
      </w:pPr>
      <w:r>
        <w:rPr>
          <w:b/>
          <w:bCs/>
        </w:rPr>
        <w:t xml:space="preserve">Kod przedmiotu: </w:t>
      </w:r>
    </w:p>
    <w:p>
      <w:pPr>
        <w:spacing w:before="20" w:after="190"/>
      </w:pPr>
      <w:r>
        <w:rPr/>
        <w:t xml:space="preserve">ULRA</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laboratorium                       – 15 godz.
2) Praca własna studenta                                                   – 30 godz., w tym:
•	przygotowanie do zajęć laboratoryjnych                     – 10 godz.
•	opracowanie sprawozdań z ćwiczeń laboratoryjnych – 10 godz.
•	przygotowanie do zaliczeń                                          - 10 godz.
Razem: 60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laboratorium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35 godz., w tym:
•	laboratorium – 15 godz.
•	przygotowanie do zajęć laboratoryjnych – 10 godz.
•	opracowanie sprawozdań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logiki, matematyki, automatyki, modelowania cyfrowego.</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rozmytych  modeli i układów regulacji.</w:t>
      </w:r>
    </w:p>
    <w:p>
      <w:pPr>
        <w:keepNext w:val="1"/>
        <w:spacing w:after="10"/>
      </w:pPr>
      <w:r>
        <w:rPr>
          <w:b/>
          <w:bCs/>
        </w:rPr>
        <w:t xml:space="preserve">Treści kształcenia: </w:t>
      </w:r>
    </w:p>
    <w:p>
      <w:pPr>
        <w:spacing w:before="20" w:after="190"/>
      </w:pPr>
      <w:r>
        <w:rPr/>
        <w:t xml:space="preserve">Wykład:
1. Wprowadzenie do teorii zbiorów rozmytych. Geneza zbiorów rozmytych. 
    Definicja zbioru rozmytego. Zbiory ostre i rozmyte. Funkcja przynależności. 
    Logika Boolowska i Zadeha.
2. Elementy teorii zbiorów rozmytych. Wysokość zbioru, normalizacja zbioru,
   operatory arytmetyczne i logiczne, potęgowanie zbioru, koncentracja i 
   rozcieńczenie zbioru, przecięcie i suma mnogościowa zbiorów. Relacja zbiorów. 
   Implikacja Mamdaniego.
3. Modelowanie rozmyte. Przykład podejścia ostrego i rozmytego do zadania 
   identyfikacji prostego obiektu regulacji.  Reguły rozmyte. Schemat uogólnionego 
   wnioskowania rozmytego. 
4. Uogólniony układ rozmyty. Operacja rozmywania, maszyna wnioskująca, 
    wnioskowanie oparte na pojedynczej regule, wnioskowanie oparte na zbiorze 
    reguł.  Wyostrzanie zbiorów rozmytych.  Metoda środka ciężkości, metoda środka
   sum, metoda środka największego obszaru, metoda wysokości, metoda wysokości
   (FOM), metoda wysokości (LOM) metoda wysokości (MOM).
5. Regulatory rozmyte. Rozmyty regulator typu P, ozmyty regulator dwustawny,
    rozmyty regulator trójpołożeniowy, rozmyty regulator typu PI, rozmyty regulator
    typu PD, rozmyty regulator typu PID.
6. Schemat wnioskowania rozmytego  Sugeno-Tagaki-Kanga.
7. Generacja bazy reguł metoda Wanga-Mendela
8. Przykłady zastosowań logiki rozmytej. Regulator mikroprocesorowy EFTRONIK XF
    typ U496 79. Polepszenie jakości regulacji poziomu stali w kokili odlewniczej.
   Układ przeciwdziałania blokadzie kół firmy Nissan. Układ antypośligowy ASR 90.
   Rozmyta ocena sygnałów diagnostycznych w diagnostyce procesowej. 
Laboratorium:
1.	Rozwój regulatora rozmytego dla zadania stabilizacji położenia kulki na płycie  wahliwej 
2.	Regulacja rozmyta typu PID w wkładzie układzie regulacji stałowartościowej z obiektem nieliniowym na stanowisku z systemem Delta V.
3.	Wirtualny model przepływu bazujący na danych z instalacji przemysłowej</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ćwiczeń laboratoryjnych.
Ostateczna ocena z przedmiotu  liczona jest jako średnia ważona ocen z: 
a) testu zaliczeniowego (waga: 0,75) 
b) laboratorium  (waga: 0,25).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Zadeh L.A.: Fuzzy sets. Inf. an Control, 1965, Vol. 8, ss. 338-353.
[2]. Kacprzyk J.: Zbiory rozmyte w analizie systemowej. PWN, Warszawa 1986.
[3]. Yager R., Filev D.: Podstawy modelowania i sterowania rozmytego. WNT, Warszawa 1995, s.386.
[4]. Czogała F., Pedrycz W.: Elementy i metody teorii zbiorów rozmytych. Skrypt Politechniki Śląskiej nr 989, Gliwice 1980.
[5]. Striezel R.: Fuzzy-Regelung. Oldenbourg Verlag 1996, s.192.
[6]. Driankow D., Hellendoorn H., Reinfrank M.: Wprowadzenie do sterowania rozmytego. WNT 1996, s.319.
[7]. Wang L.-X., Mendel J.M.: Generating Fuzzy Rules by Learning from Examples, IEEE Transactions on Systems, Man, and Cybernetics, Vol. 22, No. 6, 1992, s. 1414-1427.
[8] N.N. FuzzyCAT - Fuzzy Logic Manual. Podręcznik użytkownika, CePLuS Ltd., 1994.
[9]. Michał Bartyś (2009). Zastosowania Logiki Rozmytej w Automatyce, 
      dydaktyczne materiały pomocnicze, Instytut Automatyki i Robotyki, Politechnika
      Warszawska, s. 48.
[10]. Michał Bartyś (2003). Zastosowania Logiki Rozmytej w Automatyce, 
      skrypt, Instytut Automatyki i Robotyki, Politechnika Warszawska, s. 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2025-12-25T23:06:38+01:00</dcterms:created>
  <dcterms:modified xsi:type="dcterms:W3CDTF">2025-12-25T23:06:38+01:00</dcterms:modified>
</cp:coreProperties>
</file>

<file path=docProps/custom.xml><?xml version="1.0" encoding="utf-8"?>
<Properties xmlns="http://schemas.openxmlformats.org/officeDocument/2006/custom-properties" xmlns:vt="http://schemas.openxmlformats.org/officeDocument/2006/docPropsVTypes"/>
</file>