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Łucja Dybowska-Sarapuk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47h w tym:
a) wykład – 15h
b) ćwiczenia - 15h
c) laboratorium - 15h
d) konsultacje - 2h
2) Praca własna studenta 40h, w tym:
a) przygotowania do zadań laboratoryjnych i wykonania sprawozdań - 15h
b) studia literatury – 10h
c) przygotowanie do ćwiczeń i prezentacje - 15h
w sumie: 87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52h, w tym:
a) wykład – 15h
b) ćwiczenia - 15h
c) laboratorium - 15h
d) konsultacje - 7h
suma: 52h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47h w tym:
a) wykład – 15h
b) ćwiczenia - 15h
c) laboratorium - 15h
d) konsultacje - 2h
2) Praca własna studenta 40h, w tym:
a) przygotowania do zadań laboratoryjnych i wykonania sprawozdań - 15h
b) studia literatury – 10h
c) przygotowanie do ćwiczeń i prezentacje - 15h
w sumie: 87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zarówno naukowej jak i przemysłowej, zgodnie ze współczesnymi wymaganiami środowiska naukowego i otoczenia społeczno-gospodarczego. Zakres przedmiotu obejmuje szeroki zbiór zagadnień od pozyskania finansowania na prace badawcze, przez organizację zespołu badawczego i zaplecza technicznego, planowanie i prowadzenie eksperymentu, po umiejętność prezentowania i publikowania wyników. Uczestnik zdobędzie umiejętności zidentyfikowania i formułowania problemu badawczego przez analizę informacji i syntezę wiedzy, pozna zasady przygotowywania wniosków o finansowanie projektu badawczego lub propozycji inwestorskiej na prace rozwojowe, a także zapozna się ze strukturą publikacji naukowych i z technikami zrozumiałego przekazywanie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Definiowanie problemu badawczego i waga odpowiedniej nomenklatury. Techniki stosowane do analizy problemów: metoda naukowa, metoda Feinmana, metoda sokratyczna. Poszukiwanie informacji w źródłach literaturowych (publikacje, patenty, doniesienia medialne), analiza informacji pod kątem wiarygodności i przydatności. Planowanie eksperymentu od strony merytorycznej, kompetencji zespołu, zasobów, harmonogramu i budżetu. Dokumentowanie i analiza wyników badań, wraz z dyskusją i wkładem w rozwój dziedziny naukowej. Upowszechnianie wyników badań: publikacje naukowe, prezentacje naukowe, plakaty konferencyjne, doniesienia medialne. Źródła finansowania prac badawczych w środowisku naukowym i przemysłowym. Przedstawienie struktury administracyjnej jednostek naukowych i badawczo-rozwojowych. Koncepcja open science. 
Projekt: Opracowanie koncepcji projektu badawczego na podstawie stanu wiedzy ze źródeł literaturowych i patentów. Prezentacja wyników analizy literaturowej, wyników badań, opracowanie wniosku o finansowanie badań naukowych i przemysłowych.
Laboratorium: Przygotowanie planu eksperymentu i realizacja dla wybranych procesów z zakresu technologii elektroniki, wytwarzania przyrostowego, technologii nanokompozytów. Zapoznanie ze stanowiskami badawczymi w jednostce naukowej, w jednostce badawczo-rozwojowej i w dziale badawczo-rozwojowym MSP.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wniosku o finansowanie badań (40%), ocena projektu (30%), ocena realizacji eksperymentów laboratoryjnych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2013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wniosku o finansowanie projektu badawczego.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TB_U01: </w:t>
      </w:r>
    </w:p>
    <w:p>
      <w:pPr/>
      <w:r>
        <w:rPr/>
        <w:t xml:space="preserve">Potrafi zaplanować i przeprowadzić eksperymenty badawcze
Potrafi przeprowadzić analizę informacji literaturowej
Potrafi wyciągnąć wnioski z wyników badań i je zaprezentować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jakości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2024-04-25T09:20:07+02:00</dcterms:created>
  <dcterms:modified xsi:type="dcterms:W3CDTF">2024-04-25T09:20:07+02:00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