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Obrót niebezpiecznymi substancjami chemicznymi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Lorek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CN1A_22/02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- 5, przygotowanie do kolokwium - 10, razem - 25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z zakresu obrotu niebezpiecznymi substancjami chemicznymi.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Źródła prawa w zakresie niebezpiecznych substancji chemicznych. Karty charakterystyk substancji niebezpiecznych. Transport drogowy materiałów niebezpiecznych. Wprowadzanie substancji niebezpiecznych do obrotu na terytorium Polski. Obrót paliwami płynnymi.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jest uzyskanie pozytywnej oceny z kolokwium zaliczeniowego. Z kolokwium można uzyskać maksymalnie 40 pkt. Przewiduje się jedno kolokwium poprawkowe. Z kolokwium poprawkowego można uzyskać maksymalnie 40 pkt, przy czym do zaliczenia wymaga się uzyskanie minimum 22 pkt. Przeliczenie sumy punktów na ocenę końcową odbywa się następująco: &lt; 21 - 2,0 (niedostateczny); 21 - 25 - 3,0 (dostateczny); 26 - 30 - 3,5 (dość dobry); 31 - 35 - 4,0 (dobry); 35 - 37 - 4,5 (ponad dobry); 38 - 40 - 5,0 (bardzo dobry). Kolokwia są pisemne.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Dzienniki Ustaw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W19: </w:t>
      </w:r>
    </w:p>
    <w:p>
      <w:pPr/>
      <w:r>
        <w:rPr/>
        <w:t xml:space="preserve">Ma wiedzę w zakresie obrotu substancji niebezpiecznych oraz ich transportu drogowego.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korzystać z informacji literaturowych, baz danych oraz innych źródeł na temat  wprowadzania do obrotu oraz transportu produktów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Ma umiejętność samokształcenia się w zakresie obrotu substancji niebezpiecznych.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U18: </w:t>
      </w:r>
    </w:p>
    <w:p>
      <w:pPr/>
      <w:r>
        <w:rPr/>
        <w:t xml:space="preserve">Potrafi korzystać  z kart charakterystyki substancji niebezpiecznych.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ważności i rozumie skutki wpływu stosowania substancji niebezpiecznych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2025-04-07T08:11:31+02:00</dcterms:created>
  <dcterms:modified xsi:type="dcterms:W3CDTF">2025-04-07T08:11:31+02:00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